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2E18" w14:textId="4F040CF2" w:rsidR="002E49B6" w:rsidRPr="00247504" w:rsidRDefault="00E13667" w:rsidP="00600040">
      <w:pPr>
        <w:ind w:left="-270"/>
        <w:rPr>
          <w:szCs w:val="18"/>
        </w:rPr>
      </w:pPr>
      <w:r>
        <w:rPr>
          <w:noProof/>
          <w:szCs w:val="18"/>
        </w:rPr>
        <w:drawing>
          <wp:inline distT="0" distB="0" distL="0" distR="0" wp14:anchorId="697177BA" wp14:editId="6162775C">
            <wp:extent cx="594360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header_new.png"/>
                    <pic:cNvPicPr/>
                  </pic:nvPicPr>
                  <pic:blipFill>
                    <a:blip r:embed="rId9">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23BED34A" w14:textId="77777777" w:rsidR="00C66503" w:rsidRPr="00247504" w:rsidRDefault="00C66503" w:rsidP="00C66503">
      <w:pPr>
        <w:rPr>
          <w:szCs w:val="18"/>
        </w:rPr>
        <w:sectPr w:rsidR="00C66503" w:rsidRPr="00247504" w:rsidSect="004735AB">
          <w:footerReference w:type="even" r:id="rId10"/>
          <w:footerReference w:type="default" r:id="rId11"/>
          <w:type w:val="continuous"/>
          <w:pgSz w:w="12240" w:h="15840"/>
          <w:pgMar w:top="990" w:right="1440" w:bottom="990" w:left="1440" w:header="720" w:footer="720" w:gutter="0"/>
          <w:cols w:space="720"/>
          <w:docGrid w:linePitch="360"/>
        </w:sectPr>
      </w:pPr>
    </w:p>
    <w:p w14:paraId="78A79F24" w14:textId="2D8200F9" w:rsidR="00C66503" w:rsidRPr="00247504" w:rsidRDefault="00C66503" w:rsidP="00600040">
      <w:pPr>
        <w:spacing w:after="0"/>
        <w:ind w:left="-270"/>
        <w:rPr>
          <w:szCs w:val="18"/>
        </w:rPr>
      </w:pPr>
      <w:r w:rsidRPr="00927C2C">
        <w:rPr>
          <w:b/>
          <w:szCs w:val="18"/>
        </w:rPr>
        <w:lastRenderedPageBreak/>
        <w:t>Class Days</w:t>
      </w:r>
      <w:r w:rsidRPr="00247504">
        <w:rPr>
          <w:szCs w:val="18"/>
        </w:rPr>
        <w:t>:</w:t>
      </w:r>
      <w:r w:rsidR="005406E5" w:rsidRPr="00247504">
        <w:rPr>
          <w:szCs w:val="18"/>
        </w:rPr>
        <w:t xml:space="preserve"> T</w:t>
      </w:r>
      <w:r w:rsidR="00E53E76">
        <w:rPr>
          <w:szCs w:val="18"/>
        </w:rPr>
        <w:t xml:space="preserve"> &amp; TH</w:t>
      </w:r>
    </w:p>
    <w:p w14:paraId="5A0791B6" w14:textId="77777777" w:rsidR="00E13667" w:rsidRDefault="00C66503" w:rsidP="00E13667">
      <w:pPr>
        <w:spacing w:after="0"/>
        <w:ind w:left="-270"/>
        <w:rPr>
          <w:szCs w:val="18"/>
        </w:rPr>
      </w:pPr>
      <w:r w:rsidRPr="00927C2C">
        <w:rPr>
          <w:b/>
          <w:szCs w:val="18"/>
        </w:rPr>
        <w:t>Class Times</w:t>
      </w:r>
      <w:r w:rsidRPr="00247504">
        <w:rPr>
          <w:szCs w:val="18"/>
        </w:rPr>
        <w:t>:</w:t>
      </w:r>
      <w:r w:rsidR="001A1D29" w:rsidRPr="00247504">
        <w:rPr>
          <w:szCs w:val="18"/>
        </w:rPr>
        <w:t xml:space="preserve"> </w:t>
      </w:r>
      <w:r w:rsidR="00E53E76">
        <w:rPr>
          <w:szCs w:val="18"/>
        </w:rPr>
        <w:t>11:00-</w:t>
      </w:r>
      <w:r w:rsidR="00E13667">
        <w:rPr>
          <w:szCs w:val="18"/>
        </w:rPr>
        <w:t>12:15</w:t>
      </w:r>
    </w:p>
    <w:p w14:paraId="42926E1B" w14:textId="77777777" w:rsidR="00E13667" w:rsidRDefault="00C66503" w:rsidP="00E13667">
      <w:pPr>
        <w:spacing w:after="0"/>
        <w:ind w:left="-270"/>
        <w:rPr>
          <w:szCs w:val="18"/>
        </w:rPr>
      </w:pPr>
      <w:r w:rsidRPr="00927C2C">
        <w:rPr>
          <w:b/>
          <w:szCs w:val="18"/>
        </w:rPr>
        <w:t>Class Location</w:t>
      </w:r>
      <w:r w:rsidRPr="00247504">
        <w:rPr>
          <w:szCs w:val="18"/>
        </w:rPr>
        <w:t>:</w:t>
      </w:r>
      <w:r w:rsidR="001A1D29" w:rsidRPr="00247504">
        <w:rPr>
          <w:szCs w:val="18"/>
        </w:rPr>
        <w:t xml:space="preserve"> </w:t>
      </w:r>
      <w:r w:rsidR="00E13667">
        <w:rPr>
          <w:szCs w:val="18"/>
        </w:rPr>
        <w:t>COM 205</w:t>
      </w:r>
      <w:r w:rsidR="003C5E82" w:rsidRPr="00247504">
        <w:rPr>
          <w:szCs w:val="18"/>
        </w:rPr>
        <w:t xml:space="preserve"> </w:t>
      </w:r>
    </w:p>
    <w:p w14:paraId="03E180A0" w14:textId="21FC598B" w:rsidR="00E13667" w:rsidRDefault="00927C2C" w:rsidP="00E13667">
      <w:pPr>
        <w:spacing w:after="0"/>
        <w:ind w:left="-270"/>
        <w:rPr>
          <w:szCs w:val="18"/>
        </w:rPr>
      </w:pPr>
      <w:r w:rsidRPr="00927C2C">
        <w:rPr>
          <w:b/>
          <w:szCs w:val="18"/>
        </w:rPr>
        <w:t>Section</w:t>
      </w:r>
      <w:r>
        <w:rPr>
          <w:szCs w:val="18"/>
        </w:rPr>
        <w:t>: 73</w:t>
      </w:r>
    </w:p>
    <w:p w14:paraId="06B12B5C" w14:textId="5DF87E71" w:rsidR="00E13667" w:rsidRDefault="00E13667" w:rsidP="00E13667">
      <w:pPr>
        <w:spacing w:after="0"/>
        <w:ind w:left="-270"/>
        <w:rPr>
          <w:szCs w:val="18"/>
        </w:rPr>
      </w:pPr>
      <w:r w:rsidRPr="00927C2C">
        <w:rPr>
          <w:rFonts w:eastAsia="Times New Roman" w:cs="Times New Roman"/>
          <w:b/>
        </w:rPr>
        <w:lastRenderedPageBreak/>
        <w:t>Office Hours</w:t>
      </w:r>
      <w:r>
        <w:rPr>
          <w:rFonts w:eastAsia="Times New Roman" w:cs="Times New Roman"/>
        </w:rPr>
        <w:t xml:space="preserve">: M 3-4, T &amp; W 2-3:30, &amp; by appt. </w:t>
      </w:r>
      <w:r w:rsidR="00927C2C">
        <w:rPr>
          <w:szCs w:val="18"/>
        </w:rPr>
        <w:br/>
      </w:r>
      <w:r w:rsidRPr="00927C2C">
        <w:rPr>
          <w:b/>
          <w:szCs w:val="18"/>
        </w:rPr>
        <w:t>Location</w:t>
      </w:r>
      <w:r w:rsidRPr="00247504">
        <w:rPr>
          <w:szCs w:val="18"/>
        </w:rPr>
        <w:t>:</w:t>
      </w:r>
      <w:r>
        <w:rPr>
          <w:szCs w:val="18"/>
        </w:rPr>
        <w:t xml:space="preserve"> SH 120B</w:t>
      </w:r>
    </w:p>
    <w:p w14:paraId="5CB40FCB" w14:textId="40D3214B" w:rsidR="00953912" w:rsidRPr="00247504" w:rsidRDefault="00953912" w:rsidP="00E13667">
      <w:pPr>
        <w:spacing w:after="0"/>
        <w:ind w:left="-270"/>
        <w:rPr>
          <w:szCs w:val="18"/>
        </w:rPr>
        <w:sectPr w:rsidR="00953912" w:rsidRPr="00247504" w:rsidSect="00C66503">
          <w:type w:val="continuous"/>
          <w:pgSz w:w="12240" w:h="15840"/>
          <w:pgMar w:top="990" w:right="1440" w:bottom="990" w:left="1440" w:header="720" w:footer="720" w:gutter="0"/>
          <w:cols w:num="2" w:space="720"/>
          <w:docGrid w:linePitch="360"/>
        </w:sectPr>
      </w:pPr>
      <w:r w:rsidRPr="00927C2C">
        <w:rPr>
          <w:b/>
          <w:szCs w:val="18"/>
        </w:rPr>
        <w:t>Email Contact</w:t>
      </w:r>
      <w:r>
        <w:rPr>
          <w:szCs w:val="18"/>
        </w:rPr>
        <w:t xml:space="preserve">: </w:t>
      </w:r>
      <w:r w:rsidR="002123A7" w:rsidRPr="005203D3">
        <w:rPr>
          <w:rStyle w:val="SubtleReference"/>
          <w:color w:val="F79646" w:themeColor="accent6"/>
        </w:rPr>
        <w:t>jsheppard@mail.sdsu.edu</w:t>
      </w:r>
      <w:r w:rsidR="002123A7" w:rsidRPr="00953912">
        <w:rPr>
          <w:rStyle w:val="IntenseReference"/>
        </w:rPr>
        <w:t xml:space="preserve"> </w:t>
      </w:r>
    </w:p>
    <w:p w14:paraId="10A29880" w14:textId="77777777" w:rsidR="00E13667" w:rsidRDefault="00E13667" w:rsidP="00E13667">
      <w:pPr>
        <w:ind w:left="-90"/>
      </w:pPr>
    </w:p>
    <w:p w14:paraId="684575D0" w14:textId="5052B97C" w:rsidR="00E13667" w:rsidRPr="00E13667" w:rsidRDefault="00380589" w:rsidP="00E13667">
      <w:pPr>
        <w:ind w:left="-90"/>
        <w:rPr>
          <w:rFonts w:eastAsiaTheme="majorEastAsia" w:cstheme="majorBidi"/>
          <w:sz w:val="22"/>
          <w:szCs w:val="18"/>
        </w:rPr>
      </w:pPr>
      <w:r w:rsidRPr="00E13667">
        <w:rPr>
          <w:rStyle w:val="Heading2Char"/>
        </w:rPr>
        <w:t xml:space="preserve">Course </w:t>
      </w:r>
      <w:r w:rsidR="002E49B6" w:rsidRPr="00E13667">
        <w:rPr>
          <w:rStyle w:val="Heading2Char"/>
        </w:rPr>
        <w:t>Overview</w:t>
      </w:r>
      <w:r w:rsidR="00E13667">
        <w:br/>
        <w:t>I</w:t>
      </w:r>
      <w:r w:rsidR="00E13667" w:rsidRPr="00E13667">
        <w:t xml:space="preserve">n today's university, every discipline values strong writing skills. The ability to communicate clearly, knowledgeably, and persuasively with professors, fellow students, employers, co-workers, and other audiences is essential to your success. In your university courses, you will often be called upon to investigate ideas from a variety of sources, demonstrate your understanding of complex influences and motivations, and make convincing arguments supporting your perspective. At their core, </w:t>
      </w:r>
      <w:r w:rsidR="00E13667" w:rsidRPr="00E13667">
        <w:rPr>
          <w:b/>
          <w:bCs/>
        </w:rPr>
        <w:t>all of these practices are rhetorical</w:t>
      </w:r>
      <w:r w:rsidR="00E13667" w:rsidRPr="00E13667">
        <w:t xml:space="preserve">, requiring you to adjust your approach based on the rhetorical situation. That is, </w:t>
      </w:r>
      <w:r w:rsidR="00E13667" w:rsidRPr="00E13667">
        <w:rPr>
          <w:b/>
          <w:bCs/>
        </w:rPr>
        <w:t xml:space="preserve">your writing is always shaped by your intended audience, your purpose in communicating, the context in which your work will be read, and the genre and structure that is expected by your readers. </w:t>
      </w:r>
      <w:r w:rsidR="00E13667" w:rsidRPr="00E13667">
        <w:t xml:space="preserve">Our work will help you understand how other writers negotiate these elements and how you can best account for them in your own communications. </w:t>
      </w:r>
    </w:p>
    <w:p w14:paraId="3BE90644" w14:textId="2711D202" w:rsidR="00C7450D" w:rsidRDefault="00E13667" w:rsidP="00E13667">
      <w:pPr>
        <w:ind w:left="-90"/>
      </w:pPr>
      <w:r w:rsidRPr="00E13667">
        <w:t>This course is designed to prepare you for the writing and critical thinking you will do throughout your academic experience and as you move into professional and civic life. Our readings will consider several controversial issues, including debates around for-profit universities,</w:t>
      </w:r>
      <w:r w:rsidR="008038BB">
        <w:t xml:space="preserve"> the rhetoric of demagogues, and online civility/incivility,</w:t>
      </w:r>
      <w:r w:rsidRPr="00E13667">
        <w:t xml:space="preserve"> but our focus is less about the content of the issues themselves than it is about the way arguments and perspectives are constructed for particular contexts. That is, our discussions and assignments will help you learn to unpack the varie</w:t>
      </w:r>
      <w:bookmarkStart w:id="0" w:name="_GoBack"/>
      <w:bookmarkEnd w:id="0"/>
      <w:r w:rsidRPr="00E13667">
        <w:t>ty of rhetorical approaches and strategies writers use to contribute to "the conversation" surrounding these subjects. T</w:t>
      </w:r>
      <w:r w:rsidRPr="00E13667">
        <w:rPr>
          <w:b/>
          <w:bCs/>
        </w:rPr>
        <w:t>he real work of the course, is strengthening your writing</w:t>
      </w:r>
      <w:r w:rsidRPr="00E13667">
        <w:t xml:space="preserve">, not engaging in debate about which perspective is the "correct" one. You will develop critical strategies for analyzing, evaluating, and producing written argument. You will learn to make purposeful decisions about your use of sources, rhetorical appeals, and overall compositional structure to develop clear, informed, and persuasive arguments for particular readers, purposes, and contexts. </w:t>
      </w:r>
    </w:p>
    <w:p w14:paraId="1CC0F6D5" w14:textId="085C1BF6" w:rsidR="00C410A7" w:rsidRPr="00247504" w:rsidRDefault="00B84D09" w:rsidP="00E13667">
      <w:pPr>
        <w:pStyle w:val="Heading2"/>
        <w:ind w:left="-90"/>
      </w:pPr>
      <w:r>
        <w:br/>
      </w:r>
      <w:r w:rsidR="00C410A7" w:rsidRPr="00247504">
        <w:t>Course Materials</w:t>
      </w:r>
    </w:p>
    <w:p w14:paraId="3079F26E" w14:textId="77777777" w:rsidR="00E13667" w:rsidRPr="00E13667" w:rsidRDefault="00E13667" w:rsidP="00E13667">
      <w:r w:rsidRPr="00E13667">
        <w:rPr>
          <w:b/>
        </w:rPr>
        <w:t>Required Texts</w:t>
      </w:r>
      <w:r w:rsidRPr="00E13667">
        <w:t xml:space="preserve">: </w:t>
      </w:r>
    </w:p>
    <w:p w14:paraId="51562E1E" w14:textId="77777777" w:rsidR="00E13667" w:rsidRPr="00E13667" w:rsidRDefault="00E13667" w:rsidP="00595C3E">
      <w:pPr>
        <w:pStyle w:val="ListParagraph"/>
        <w:numPr>
          <w:ilvl w:val="0"/>
          <w:numId w:val="6"/>
        </w:numPr>
      </w:pPr>
      <w:r w:rsidRPr="00E13667">
        <w:t>Required readings will be available in PDF format via Blackboard (</w:t>
      </w:r>
      <w:r w:rsidRPr="00E13667">
        <w:rPr>
          <w:i/>
          <w:iCs/>
        </w:rPr>
        <w:t>You must bring either a print or digital copy of the assigned readings to class for discussion.</w:t>
      </w:r>
      <w:r w:rsidRPr="00E13667">
        <w:t xml:space="preserve">) </w:t>
      </w:r>
    </w:p>
    <w:p w14:paraId="091CACAE" w14:textId="77777777" w:rsidR="00E13667" w:rsidRDefault="00E13667" w:rsidP="00E13667">
      <w:pPr>
        <w:rPr>
          <w:b/>
        </w:rPr>
      </w:pPr>
      <w:r w:rsidRPr="00E13667">
        <w:rPr>
          <w:b/>
        </w:rPr>
        <w:t>Recommended Texts:</w:t>
      </w:r>
    </w:p>
    <w:p w14:paraId="425E3E4D" w14:textId="6CE977BB" w:rsidR="00600040" w:rsidRPr="00E13667" w:rsidRDefault="00E13667" w:rsidP="00595C3E">
      <w:pPr>
        <w:pStyle w:val="ListParagraph"/>
        <w:numPr>
          <w:ilvl w:val="0"/>
          <w:numId w:val="6"/>
        </w:numPr>
        <w:rPr>
          <w:b/>
        </w:rPr>
      </w:pPr>
      <w:r w:rsidRPr="00E13667">
        <w:t xml:space="preserve">Ann </w:t>
      </w:r>
      <w:proofErr w:type="spellStart"/>
      <w:r w:rsidRPr="00E13667">
        <w:t>Raimes</w:t>
      </w:r>
      <w:proofErr w:type="spellEnd"/>
      <w:r w:rsidRPr="00E13667">
        <w:t xml:space="preserve">' </w:t>
      </w:r>
      <w:r w:rsidRPr="00E13667">
        <w:rPr>
          <w:i/>
          <w:iCs/>
        </w:rPr>
        <w:t>A Key for Writers</w:t>
      </w:r>
      <w:r w:rsidRPr="00E13667">
        <w:t xml:space="preserve"> (7th edition)</w:t>
      </w:r>
      <w:r w:rsidR="00600040">
        <w:br/>
      </w:r>
    </w:p>
    <w:p w14:paraId="43814BA3" w14:textId="77777777" w:rsidR="00C410A7" w:rsidRPr="0079150C" w:rsidRDefault="00C410A7" w:rsidP="00C410A7">
      <w:pPr>
        <w:pStyle w:val="Heading2"/>
      </w:pPr>
      <w:r w:rsidRPr="0079150C">
        <w:t>Helpful Resources:</w:t>
      </w:r>
    </w:p>
    <w:p w14:paraId="7AE3598F" w14:textId="6903E6C9" w:rsidR="00E13667" w:rsidRPr="00E13667" w:rsidRDefault="00E13667" w:rsidP="00595C3E">
      <w:pPr>
        <w:pStyle w:val="ListParagraph"/>
        <w:numPr>
          <w:ilvl w:val="0"/>
          <w:numId w:val="3"/>
        </w:numPr>
        <w:spacing w:after="0" w:line="240" w:lineRule="auto"/>
      </w:pPr>
      <w:r w:rsidRPr="00600040">
        <w:rPr>
          <w:b/>
          <w:spacing w:val="-4"/>
          <w:szCs w:val="18"/>
        </w:rPr>
        <w:t>SDSU Writing Center</w:t>
      </w:r>
      <w:r w:rsidRPr="00600040">
        <w:rPr>
          <w:spacing w:val="-4"/>
          <w:szCs w:val="18"/>
        </w:rPr>
        <w:t xml:space="preserve">, located in LLA 1103 in the Love Library (Appointments available at the </w:t>
      </w:r>
      <w:hyperlink r:id="rId12" w:history="1">
        <w:r w:rsidRPr="00600040">
          <w:rPr>
            <w:rStyle w:val="Hyperlink"/>
            <w:spacing w:val="-4"/>
            <w:szCs w:val="18"/>
          </w:rPr>
          <w:t>Writing Center Online</w:t>
        </w:r>
      </w:hyperlink>
      <w:r w:rsidRPr="00600040">
        <w:rPr>
          <w:spacing w:val="-4"/>
          <w:szCs w:val="18"/>
        </w:rPr>
        <w:t xml:space="preserve">). </w:t>
      </w:r>
      <w:r w:rsidRPr="00600040">
        <w:rPr>
          <w:rFonts w:cs="Verdana"/>
          <w:spacing w:val="-4"/>
          <w:szCs w:val="18"/>
        </w:rPr>
        <w:t xml:space="preserve">The Writing Center is </w:t>
      </w:r>
      <w:r w:rsidRPr="00600040">
        <w:rPr>
          <w:rFonts w:cs="Verdana"/>
          <w:b/>
          <w:spacing w:val="-4"/>
          <w:szCs w:val="18"/>
        </w:rPr>
        <w:t>a free resource</w:t>
      </w:r>
      <w:r w:rsidRPr="00600040">
        <w:rPr>
          <w:rFonts w:cs="Verdana"/>
          <w:spacing w:val="-4"/>
          <w:szCs w:val="18"/>
        </w:rPr>
        <w:t xml:space="preserve"> where you can find support for the writing assigned for this course. Tutors can help you with your assignments at any stage of the writing process--from brainstorming to revision of in-process drafts. You can expect your session to be collaborative: consider your tutor a writing coach who can offer insight into the specific project you are working on, as well as strategies to help you develop your writing skills overall.  </w:t>
      </w:r>
      <w:r w:rsidR="00927C2C">
        <w:rPr>
          <w:rFonts w:cs="Verdana"/>
          <w:spacing w:val="-4"/>
          <w:szCs w:val="18"/>
        </w:rPr>
        <w:br/>
      </w:r>
    </w:p>
    <w:p w14:paraId="523F77D1" w14:textId="7EEFAED8" w:rsidR="00C410A7" w:rsidRDefault="00C410A7" w:rsidP="00595C3E">
      <w:pPr>
        <w:pStyle w:val="ListParagraph"/>
        <w:numPr>
          <w:ilvl w:val="0"/>
          <w:numId w:val="3"/>
        </w:numPr>
        <w:spacing w:after="0" w:line="240" w:lineRule="auto"/>
      </w:pPr>
      <w:r>
        <w:t xml:space="preserve">The </w:t>
      </w:r>
      <w:hyperlink r:id="rId13" w:history="1">
        <w:r w:rsidRPr="006D5481">
          <w:rPr>
            <w:rStyle w:val="Hyperlink"/>
          </w:rPr>
          <w:t>Purdue Online Writing Lab</w:t>
        </w:r>
      </w:hyperlink>
      <w:r w:rsidR="00CA3757">
        <w:t xml:space="preserve"> (OWL) </w:t>
      </w:r>
    </w:p>
    <w:p w14:paraId="03317E25" w14:textId="2D9FD3AA" w:rsidR="00C410A7" w:rsidRPr="00E13667" w:rsidRDefault="001E0D6F" w:rsidP="00E13667">
      <w:pPr>
        <w:spacing w:after="0" w:line="240" w:lineRule="auto"/>
        <w:ind w:left="360"/>
        <w:rPr>
          <w:rStyle w:val="Heading2Char"/>
          <w:rFonts w:eastAsiaTheme="minorEastAsia" w:cstheme="minorBidi"/>
          <w:b w:val="0"/>
          <w:bCs w:val="0"/>
          <w:color w:val="auto"/>
          <w:spacing w:val="-4"/>
          <w:szCs w:val="18"/>
        </w:rPr>
      </w:pPr>
      <w:r w:rsidRPr="00E13667">
        <w:rPr>
          <w:rFonts w:cs="Verdana"/>
          <w:spacing w:val="-4"/>
          <w:szCs w:val="18"/>
        </w:rPr>
        <w:br/>
      </w:r>
    </w:p>
    <w:p w14:paraId="59A90C6D" w14:textId="74707CF1" w:rsidR="00953912" w:rsidRPr="00D142E1" w:rsidRDefault="00953912" w:rsidP="00D142E1">
      <w:r w:rsidRPr="0009315E">
        <w:rPr>
          <w:rStyle w:val="Heading2Char"/>
          <w:sz w:val="22"/>
          <w:szCs w:val="22"/>
        </w:rPr>
        <w:lastRenderedPageBreak/>
        <w:t xml:space="preserve">A </w:t>
      </w:r>
      <w:r w:rsidR="001E0D6F">
        <w:rPr>
          <w:rStyle w:val="Heading2Char"/>
          <w:sz w:val="22"/>
          <w:szCs w:val="22"/>
        </w:rPr>
        <w:t>Note</w:t>
      </w:r>
      <w:r w:rsidRPr="0009315E">
        <w:rPr>
          <w:rStyle w:val="Heading2Char"/>
          <w:sz w:val="22"/>
          <w:szCs w:val="22"/>
        </w:rPr>
        <w:t xml:space="preserve"> about Office Hours- Use Them</w:t>
      </w:r>
      <w:r w:rsidR="0009315E" w:rsidRPr="0009315E">
        <w:br/>
      </w:r>
      <w:r w:rsidRPr="00693663">
        <w:rPr>
          <w:spacing w:val="-4"/>
          <w:szCs w:val="18"/>
        </w:rPr>
        <w:t xml:space="preserve">No really, I hold office hours for </w:t>
      </w:r>
      <w:r w:rsidRPr="00693663">
        <w:rPr>
          <w:b/>
          <w:spacing w:val="-4"/>
          <w:szCs w:val="18"/>
        </w:rPr>
        <w:t>you</w:t>
      </w:r>
      <w:r w:rsidRPr="00693663">
        <w:rPr>
          <w:spacing w:val="-4"/>
          <w:szCs w:val="18"/>
        </w:rPr>
        <w:t xml:space="preserve"> and I encourage you to talk with me if you</w:t>
      </w:r>
      <w:r w:rsidR="001E0D6F">
        <w:rPr>
          <w:spacing w:val="-4"/>
          <w:szCs w:val="18"/>
        </w:rPr>
        <w:t xml:space="preserve"> need help or</w:t>
      </w:r>
      <w:r w:rsidRPr="00693663">
        <w:rPr>
          <w:spacing w:val="-4"/>
          <w:szCs w:val="18"/>
        </w:rPr>
        <w:t xml:space="preserve"> have questions or concerns related to class. You’ll be required to conference with me about your project drafts twice during the semester, but </w:t>
      </w:r>
      <w:r w:rsidR="00693663" w:rsidRPr="00693663">
        <w:rPr>
          <w:spacing w:val="-4"/>
          <w:szCs w:val="18"/>
        </w:rPr>
        <w:t>feel free to stop by in between.</w:t>
      </w:r>
    </w:p>
    <w:p w14:paraId="68FBC8E3" w14:textId="77777777" w:rsidR="00C83B4F" w:rsidRPr="00247504" w:rsidRDefault="00C83B4F" w:rsidP="0009315E">
      <w:pPr>
        <w:pStyle w:val="Heading2"/>
      </w:pPr>
      <w:r w:rsidRPr="00247504">
        <w:t>Learning Outcomes</w:t>
      </w:r>
    </w:p>
    <w:p w14:paraId="66026AC0" w14:textId="77777777" w:rsidR="00E13667" w:rsidRPr="00E13667" w:rsidRDefault="00E13667" w:rsidP="00E13667">
      <w:r w:rsidRPr="00E13667">
        <w:t xml:space="preserve">The following outcomes describe the four major writing projects or "assignment types" for the course. By the end of the semester, you will be able to: </w:t>
      </w:r>
    </w:p>
    <w:p w14:paraId="15322C68" w14:textId="77777777" w:rsidR="00E13667" w:rsidRDefault="00E13667" w:rsidP="00595C3E">
      <w:pPr>
        <w:pStyle w:val="ListParagraph"/>
        <w:numPr>
          <w:ilvl w:val="0"/>
          <w:numId w:val="7"/>
        </w:numPr>
      </w:pPr>
      <w:r w:rsidRPr="00E13667">
        <w:t>Discern elements of context embedded in arguments, the clues that show what the argument is responding to – both in the sense of what has come before it and the sense that it is written for an audience in a particular time and place; examine a writer's language in relation to audience, context, and community;</w:t>
      </w:r>
    </w:p>
    <w:p w14:paraId="2D646769" w14:textId="77777777" w:rsidR="00E13667" w:rsidRDefault="00E13667" w:rsidP="00595C3E">
      <w:pPr>
        <w:pStyle w:val="ListParagraph"/>
        <w:numPr>
          <w:ilvl w:val="0"/>
          <w:numId w:val="7"/>
        </w:numPr>
      </w:pPr>
      <w:r w:rsidRPr="00E13667">
        <w:t>Use concepts and arguments from one text as a context for understanding and writing about another;</w:t>
      </w:r>
    </w:p>
    <w:p w14:paraId="1ADF7237" w14:textId="77777777" w:rsidR="00E13667" w:rsidRDefault="00E13667" w:rsidP="00595C3E">
      <w:pPr>
        <w:pStyle w:val="ListParagraph"/>
        <w:numPr>
          <w:ilvl w:val="0"/>
          <w:numId w:val="7"/>
        </w:numPr>
      </w:pPr>
      <w:r w:rsidRPr="00E13667">
        <w:t>Given the common concerns of two or more arguments, discuss how the claims of these arguments modify, complicate, or qualify one another;</w:t>
      </w:r>
    </w:p>
    <w:p w14:paraId="345FCF36" w14:textId="092D5FF5" w:rsidR="00E13667" w:rsidRPr="00E13667" w:rsidRDefault="00E13667" w:rsidP="00595C3E">
      <w:pPr>
        <w:pStyle w:val="ListParagraph"/>
        <w:numPr>
          <w:ilvl w:val="0"/>
          <w:numId w:val="7"/>
        </w:numPr>
      </w:pPr>
      <w:r w:rsidRPr="00E13667">
        <w:t>Consider your contemporary, current life as the context within which you are reading a group of arguments; position yourself in relation to ongoing research and discussion in order to make an argument, drawing on available key terms, concepts of frameworks of analysis to help shape the argument.</w:t>
      </w:r>
    </w:p>
    <w:p w14:paraId="2CC6E16B" w14:textId="77777777" w:rsidR="00E13667" w:rsidRDefault="00E13667" w:rsidP="00E13667"/>
    <w:p w14:paraId="5A9D24E8" w14:textId="77777777" w:rsidR="00E13667" w:rsidRPr="00E13667" w:rsidRDefault="00E13667" w:rsidP="00E13667">
      <w:r w:rsidRPr="00E13667">
        <w:t>The following points describe outcomes to work on throughout the semester:</w:t>
      </w:r>
    </w:p>
    <w:p w14:paraId="599DAD66" w14:textId="77777777" w:rsidR="00E13667" w:rsidRPr="00E13667" w:rsidRDefault="00E13667" w:rsidP="00595C3E">
      <w:pPr>
        <w:pStyle w:val="ListParagraph"/>
        <w:numPr>
          <w:ilvl w:val="0"/>
          <w:numId w:val="8"/>
        </w:numPr>
      </w:pPr>
      <w:r w:rsidRPr="00E13667">
        <w:t>Building on the work done in RWS 100, you will be able to articulate what argument a text is making, describe the work that is done by each section of the argument, describe elements of the argument such as claims, methods of development, kinds of evidence, persuasive appeals, translate an argument into your own words;</w:t>
      </w:r>
    </w:p>
    <w:p w14:paraId="11120916" w14:textId="77777777" w:rsidR="00E13667" w:rsidRPr="00E13667" w:rsidRDefault="00E13667" w:rsidP="00595C3E">
      <w:pPr>
        <w:pStyle w:val="ListParagraph"/>
        <w:numPr>
          <w:ilvl w:val="0"/>
          <w:numId w:val="8"/>
        </w:numPr>
      </w:pPr>
      <w:r w:rsidRPr="00E13667">
        <w:t>Understand and incorporate all aspects of the writing process – including prewriting, drafting, revising, editing, and proofreading;</w:t>
      </w:r>
    </w:p>
    <w:p w14:paraId="7BF33B19" w14:textId="77777777" w:rsidR="00E13667" w:rsidRPr="00E13667" w:rsidRDefault="00E13667" w:rsidP="00595C3E">
      <w:pPr>
        <w:pStyle w:val="ListParagraph"/>
        <w:numPr>
          <w:ilvl w:val="0"/>
          <w:numId w:val="8"/>
        </w:numPr>
      </w:pPr>
      <w:r w:rsidRPr="00E13667">
        <w:t>Articulate what key terms, definitions, concepts, statements of a problem or issue are established by a text;</w:t>
      </w:r>
    </w:p>
    <w:p w14:paraId="3D2F316F" w14:textId="77777777" w:rsidR="00E13667" w:rsidRPr="00E13667" w:rsidRDefault="00E13667" w:rsidP="00595C3E">
      <w:pPr>
        <w:pStyle w:val="ListParagraph"/>
        <w:numPr>
          <w:ilvl w:val="0"/>
          <w:numId w:val="8"/>
        </w:numPr>
      </w:pPr>
      <w:r w:rsidRPr="00E13667">
        <w:t>Investigate and articulate how an argument is positioned – based on certain kinds of assumptions, located in a way of thinking and representing issues from a point of view;</w:t>
      </w:r>
    </w:p>
    <w:p w14:paraId="568832D5" w14:textId="77777777" w:rsidR="00E13667" w:rsidRPr="00E13667" w:rsidRDefault="00E13667" w:rsidP="00595C3E">
      <w:pPr>
        <w:pStyle w:val="ListParagraph"/>
        <w:numPr>
          <w:ilvl w:val="0"/>
          <w:numId w:val="8"/>
        </w:numPr>
      </w:pPr>
      <w:r w:rsidRPr="00E13667">
        <w:t>Work with multiple sources in a paper, deciding what to include and what to exclude, choosing an effective structure, and creating significant relationships among sources;</w:t>
      </w:r>
    </w:p>
    <w:p w14:paraId="42130878" w14:textId="77777777" w:rsidR="00E13667" w:rsidRPr="00E13667" w:rsidRDefault="00E13667" w:rsidP="00595C3E">
      <w:pPr>
        <w:pStyle w:val="ListParagraph"/>
        <w:numPr>
          <w:ilvl w:val="0"/>
          <w:numId w:val="8"/>
        </w:numPr>
      </w:pPr>
      <w:r w:rsidRPr="00E13667">
        <w:t xml:space="preserve">Craft a cohesive paper, and use effective </w:t>
      </w:r>
      <w:proofErr w:type="spellStart"/>
      <w:r w:rsidRPr="00E13667">
        <w:t>metadiscourse</w:t>
      </w:r>
      <w:proofErr w:type="spellEnd"/>
      <w:r w:rsidRPr="00E13667">
        <w:t xml:space="preserve"> to guide a reader through it;</w:t>
      </w:r>
    </w:p>
    <w:p w14:paraId="6F38BD6E" w14:textId="77777777" w:rsidR="00E13667" w:rsidRPr="00E13667" w:rsidRDefault="00E13667" w:rsidP="00595C3E">
      <w:pPr>
        <w:pStyle w:val="ListParagraph"/>
        <w:numPr>
          <w:ilvl w:val="0"/>
          <w:numId w:val="8"/>
        </w:numPr>
      </w:pPr>
      <w:r w:rsidRPr="00E13667">
        <w:t>Describe your own papers and reflect on how you wrote them; differentiate between the content of your texts and the language and rhetorical strategies you employ;</w:t>
      </w:r>
    </w:p>
    <w:p w14:paraId="6EC81CFE" w14:textId="77777777" w:rsidR="00E13667" w:rsidRPr="00E13667" w:rsidRDefault="00E13667" w:rsidP="00595C3E">
      <w:pPr>
        <w:pStyle w:val="ListParagraph"/>
        <w:numPr>
          <w:ilvl w:val="0"/>
          <w:numId w:val="8"/>
        </w:numPr>
      </w:pPr>
      <w:r w:rsidRPr="00E13667">
        <w:t>Revise your own work effectively, re-reading previous work and re-envisioning it in the light of reflection, feedback, further reading, and new sources of information;</w:t>
      </w:r>
    </w:p>
    <w:p w14:paraId="0E0D3C2E" w14:textId="77777777" w:rsidR="00E13667" w:rsidRPr="00E13667" w:rsidRDefault="00E13667" w:rsidP="00595C3E">
      <w:pPr>
        <w:pStyle w:val="ListParagraph"/>
        <w:numPr>
          <w:ilvl w:val="0"/>
          <w:numId w:val="8"/>
        </w:numPr>
      </w:pPr>
      <w:r w:rsidRPr="00E13667">
        <w:t>Edit your writing for the grammar and usage conventions appropriate to the project</w:t>
      </w:r>
    </w:p>
    <w:p w14:paraId="39F78EAE" w14:textId="77777777" w:rsidR="00600040" w:rsidRDefault="00600040" w:rsidP="00A611BC">
      <w:pPr>
        <w:pStyle w:val="Heading2"/>
        <w:sectPr w:rsidR="00600040" w:rsidSect="00BD3B55">
          <w:type w:val="continuous"/>
          <w:pgSz w:w="12240" w:h="15840"/>
          <w:pgMar w:top="1152" w:right="1296" w:bottom="1296" w:left="1296" w:header="720" w:footer="1152" w:gutter="0"/>
          <w:cols w:space="720"/>
          <w:docGrid w:linePitch="360"/>
        </w:sectPr>
      </w:pPr>
    </w:p>
    <w:p w14:paraId="09A39D0A" w14:textId="50A955BA" w:rsidR="00A611BC" w:rsidRPr="00247504" w:rsidRDefault="00B84D09" w:rsidP="00A611BC">
      <w:pPr>
        <w:pStyle w:val="Heading2"/>
      </w:pPr>
      <w:r>
        <w:lastRenderedPageBreak/>
        <w:br/>
      </w:r>
      <w:r w:rsidR="00A611BC">
        <w:t xml:space="preserve">Attendance, </w:t>
      </w:r>
      <w:r w:rsidR="00A611BC" w:rsidRPr="00247504">
        <w:t>Participation</w:t>
      </w:r>
      <w:r w:rsidR="00A611BC">
        <w:t xml:space="preserve">, and Professional Etiquette </w:t>
      </w:r>
    </w:p>
    <w:p w14:paraId="58204ECB" w14:textId="77777777" w:rsidR="00E13667" w:rsidRDefault="00E13667" w:rsidP="00E13667">
      <w:r w:rsidRPr="00E13667">
        <w:t xml:space="preserve">This is a discussion-based course rather than one focused on a professor-driven lecture. </w:t>
      </w:r>
      <w:r w:rsidRPr="00E13667">
        <w:rPr>
          <w:b/>
          <w:bCs/>
        </w:rPr>
        <w:t xml:space="preserve">This means you are expected to be present and engaged for all class sessions </w:t>
      </w:r>
      <w:r w:rsidRPr="00E13667">
        <w:t xml:space="preserve">(except in the case of illness, emergency, or official university-related activity). Learning in a discussion format depends upon </w:t>
      </w:r>
      <w:r w:rsidRPr="00E13667">
        <w:rPr>
          <w:b/>
          <w:bCs/>
        </w:rPr>
        <w:t>preparation and active participation</w:t>
      </w:r>
      <w:r w:rsidRPr="00E13667">
        <w:t xml:space="preserve"> by the students as well as the professor. Therefore, it is very important that you not only </w:t>
      </w:r>
      <w:r w:rsidRPr="00E13667">
        <w:rPr>
          <w:b/>
          <w:bCs/>
        </w:rPr>
        <w:t>read assigned texts</w:t>
      </w:r>
      <w:r w:rsidRPr="00E13667">
        <w:t xml:space="preserve"> but that you also </w:t>
      </w:r>
      <w:r w:rsidRPr="00E13667">
        <w:rPr>
          <w:b/>
          <w:bCs/>
        </w:rPr>
        <w:t>think critically about the arguments, concepts, and potential applications of the materials we study</w:t>
      </w:r>
      <w:r w:rsidRPr="00E13667">
        <w:t xml:space="preserve">. To do well in this course, you will need to </w:t>
      </w:r>
      <w:r w:rsidRPr="00E13667">
        <w:rPr>
          <w:b/>
          <w:bCs/>
        </w:rPr>
        <w:t>read all assigned material prior to class</w:t>
      </w:r>
      <w:r w:rsidRPr="00E13667">
        <w:t xml:space="preserve">, respond to assigned writing prompts, and engage in thoughtful, critical dialog with your classmates. Although this does not mean speaking up and contributing deep insights during every class session, it does mean arriving on time, being prepared, asking questions, and being attentive to the activities at hand. You can miss up to three classes, for whatever reason, without penalty. More than six absences may lead to failure of the course. </w:t>
      </w:r>
      <w:r w:rsidRPr="00E13667">
        <w:rPr>
          <w:b/>
          <w:bCs/>
        </w:rPr>
        <w:t>Being here is key to your success!</w:t>
      </w:r>
    </w:p>
    <w:p w14:paraId="7F01798F" w14:textId="6A7BB19D" w:rsidR="00E13667" w:rsidRPr="00E13667" w:rsidRDefault="00E13667" w:rsidP="00E13667">
      <w:r w:rsidRPr="00E13667">
        <w:t xml:space="preserve">In order to explore a breadth of perspectives on rhetoric, we will need to rely on the work and resources each of us brings to this experience. Throughout the semester, we will discuss readings, share collected materials and reading responses, and </w:t>
      </w:r>
      <w:r w:rsidRPr="00E13667">
        <w:lastRenderedPageBreak/>
        <w:t>provide feedback on drafts of one another's work. Your sustained engagement in this process will create a rich learning environment for yourself and your classmates and will help to construct a network of support for your intellectual and professional development. This participation will also make up 10% of your final grade.</w:t>
      </w:r>
      <w:r w:rsidRPr="00E13667">
        <w:br/>
      </w:r>
      <w:r w:rsidRPr="00E13667">
        <w:br/>
        <w:t xml:space="preserve">My goal is to create a comfortable, inviting environment for all students so learning can take place. To this end, </w:t>
      </w:r>
      <w:r w:rsidRPr="00E13667">
        <w:rPr>
          <w:b/>
          <w:bCs/>
        </w:rPr>
        <w:t>I expect</w:t>
      </w:r>
      <w:r w:rsidRPr="00E13667">
        <w:t xml:space="preserve"> </w:t>
      </w:r>
      <w:r w:rsidRPr="00E13667">
        <w:rPr>
          <w:b/>
          <w:bCs/>
        </w:rPr>
        <w:t>professional and respectful behavior in class</w:t>
      </w:r>
      <w:r w:rsidRPr="00E13667">
        <w:t xml:space="preserve">. Please be mindful of your behavior, language, and tone in all interactions with classmates and me. Behavior that detracts from the culture of respect and professionalism a class such as this requires will not be tolerated. </w:t>
      </w:r>
      <w:r w:rsidRPr="00E13667">
        <w:rPr>
          <w:b/>
          <w:bCs/>
        </w:rPr>
        <w:t>Please do not text or use your computer/tablet/phone for reasons other than classwork during our time or engage in any other behavior that distracts from our work.</w:t>
      </w:r>
    </w:p>
    <w:p w14:paraId="76A15357" w14:textId="77777777" w:rsidR="00E13667" w:rsidRPr="00E13667" w:rsidRDefault="00E13667" w:rsidP="00E13667">
      <w:r w:rsidRPr="00E13667">
        <w:t xml:space="preserve">Since this is a rhetoric class, I ask that you are </w:t>
      </w:r>
      <w:r w:rsidRPr="00E13667">
        <w:rPr>
          <w:b/>
          <w:bCs/>
        </w:rPr>
        <w:t>purposeful</w:t>
      </w:r>
      <w:r w:rsidRPr="00E13667">
        <w:t xml:space="preserve"> in what you say and how you say it in all forms of communication. When contacting each other or me through email, please use an appropriate subject line, greeting, and closing. Also, please be respectful (consider your </w:t>
      </w:r>
      <w:r w:rsidRPr="00E13667">
        <w:rPr>
          <w:i/>
          <w:iCs/>
        </w:rPr>
        <w:t>ethos</w:t>
      </w:r>
      <w:r w:rsidRPr="00E13667">
        <w:t>) when asking a question, making a request, or addressing a concern. That is, I ask that you use appropriate rhetorical strategies when communicating. For example:</w:t>
      </w:r>
      <w:r w:rsidRPr="00E13667">
        <w:br/>
      </w:r>
      <w:r w:rsidRPr="00E13667">
        <w:br/>
      </w:r>
      <w:r w:rsidRPr="00E13667">
        <w:rPr>
          <w:b/>
          <w:bCs/>
          <w:i/>
          <w:iCs/>
        </w:rPr>
        <w:t>An acceptable email:</w:t>
      </w:r>
      <w:r w:rsidRPr="00E13667">
        <w:rPr>
          <w:b/>
          <w:bCs/>
        </w:rPr>
        <w:br/>
      </w:r>
      <w:r w:rsidRPr="00E13667">
        <w:t>Good afternoon, Jenny,</w:t>
      </w:r>
      <w:r w:rsidRPr="00E13667">
        <w:br/>
        <w:t>I have a question regarding my grade. You may recall that I submitted my proposal on Tuesday, September 3rd, but I received a 0 for the assignment. Can you please double check the accuracy of this grade? If this grade is accurate, I would appreciate feedback so I can be sure to improve my work in the future.</w:t>
      </w:r>
      <w:r w:rsidRPr="00E13667">
        <w:br/>
        <w:t>Thank you for your time,</w:t>
      </w:r>
      <w:r w:rsidRPr="00E13667">
        <w:br/>
        <w:t>Matt</w:t>
      </w:r>
      <w:r w:rsidRPr="00E13667">
        <w:br/>
        <w:t xml:space="preserve">RWS 250 </w:t>
      </w:r>
    </w:p>
    <w:p w14:paraId="26071C21" w14:textId="77777777" w:rsidR="00E13667" w:rsidRPr="00E13667" w:rsidRDefault="00E13667" w:rsidP="00E13667">
      <w:r w:rsidRPr="00E13667">
        <w:rPr>
          <w:b/>
          <w:bCs/>
          <w:i/>
          <w:iCs/>
        </w:rPr>
        <w:t>An unacceptable email:</w:t>
      </w:r>
      <w:r w:rsidRPr="00E13667">
        <w:rPr>
          <w:b/>
          <w:bCs/>
        </w:rPr>
        <w:t xml:space="preserve"> </w:t>
      </w:r>
      <w:r w:rsidRPr="00E13667">
        <w:br/>
        <w:t xml:space="preserve">why did </w:t>
      </w:r>
      <w:proofErr w:type="spellStart"/>
      <w:r w:rsidRPr="00E13667">
        <w:t>i</w:t>
      </w:r>
      <w:proofErr w:type="spellEnd"/>
      <w:r w:rsidRPr="00E13667">
        <w:t xml:space="preserve"> receive a 0 on my assignment? </w:t>
      </w:r>
    </w:p>
    <w:p w14:paraId="79CEEAA3" w14:textId="77777777" w:rsidR="00E13667" w:rsidRPr="00E13667" w:rsidRDefault="00E13667" w:rsidP="00E13667">
      <w:r w:rsidRPr="00E13667">
        <w:rPr>
          <w:b/>
          <w:bCs/>
        </w:rPr>
        <w:t xml:space="preserve">IF YOU ARE ABSENT </w:t>
      </w:r>
      <w:r w:rsidRPr="00E13667">
        <w:t>you are still responsible for knowing what was covered in class, what the homework is, and when it is due. </w:t>
      </w:r>
      <w:r w:rsidRPr="00E13667">
        <w:rPr>
          <w:b/>
          <w:bCs/>
        </w:rPr>
        <w:t>Please exchange phone numbers and/or emails with at least two of your classmates</w:t>
      </w:r>
      <w:r w:rsidRPr="00E13667">
        <w:t xml:space="preserve">. In addition, I will set up a class Facebook group so that you can interact with one another more easily outside of class.  </w:t>
      </w:r>
    </w:p>
    <w:p w14:paraId="3A1A0BB9" w14:textId="54081221" w:rsidR="00643145" w:rsidRDefault="00595C3E" w:rsidP="00693663">
      <w:pPr>
        <w:spacing w:before="100" w:beforeAutospacing="1" w:after="100" w:afterAutospacing="1" w:line="240" w:lineRule="auto"/>
        <w:rPr>
          <w:rStyle w:val="Heading2Char"/>
          <w:rFonts w:eastAsiaTheme="minorEastAsia" w:cs="Times New Roman"/>
          <w:b w:val="0"/>
          <w:bCs w:val="0"/>
          <w:color w:val="auto"/>
          <w:szCs w:val="18"/>
        </w:rPr>
      </w:pPr>
      <w:r w:rsidRPr="00595C3E">
        <w:rPr>
          <w:rStyle w:val="Heading2Char"/>
        </w:rPr>
        <w:t>Problems</w:t>
      </w:r>
      <w:r w:rsidRPr="00595C3E">
        <w:rPr>
          <w:rFonts w:ascii="Times" w:eastAsia="Times New Roman" w:hAnsi="Times" w:cs="Times New Roman"/>
          <w:sz w:val="20"/>
          <w:szCs w:val="20"/>
        </w:rPr>
        <w:br/>
      </w:r>
      <w:r w:rsidRPr="00595C3E">
        <w:t>Please get in touch with me immediately if you experience unfor</w:t>
      </w:r>
      <w:r>
        <w:t>e</w:t>
      </w:r>
      <w:r w:rsidRPr="00595C3E">
        <w:t>seen circumstances that will affect your performance in the course. My goal is to help you succeed no matter your situation, but we need to communicate to make that happen.</w:t>
      </w:r>
      <w:r w:rsidRPr="00595C3E">
        <w:br/>
      </w:r>
      <w:r w:rsidRPr="00595C3E">
        <w:rPr>
          <w:rFonts w:ascii="Times" w:eastAsia="Times New Roman" w:hAnsi="Times" w:cs="Times New Roman"/>
          <w:sz w:val="20"/>
          <w:szCs w:val="20"/>
        </w:rPr>
        <w:br/>
      </w:r>
      <w:r w:rsidRPr="00595C3E">
        <w:rPr>
          <w:rFonts w:ascii="Times" w:eastAsia="Times New Roman" w:hAnsi="Times" w:cs="Times New Roman"/>
          <w:sz w:val="20"/>
          <w:szCs w:val="20"/>
        </w:rPr>
        <w:br/>
      </w:r>
      <w:r w:rsidRPr="00595C3E">
        <w:rPr>
          <w:rStyle w:val="Heading2Char"/>
        </w:rPr>
        <w:t>Late Work</w:t>
      </w:r>
      <w:r w:rsidRPr="00595C3E">
        <w:rPr>
          <w:rFonts w:ascii="Times" w:eastAsia="Times New Roman" w:hAnsi="Times" w:cs="Times New Roman"/>
          <w:sz w:val="20"/>
          <w:szCs w:val="20"/>
        </w:rPr>
        <w:br/>
      </w:r>
      <w:r w:rsidRPr="00595C3E">
        <w:t>With the exception of in-class activities (which cannot be made-up), I will accept late work only if prior arrangements have been made. Please contact me via email or office hours if a situation arises to negotiate an alternative due date. Late work will receive a lower grade. Only in exceptional circumstances will I accept work more than two weeks past the original due date. All three major projects must be completed to pass this class.</w:t>
      </w:r>
      <w:r w:rsidR="00693663">
        <w:rPr>
          <w:rStyle w:val="Heading2Char"/>
          <w:rFonts w:eastAsiaTheme="minorEastAsia" w:cs="Times New Roman"/>
          <w:b w:val="0"/>
          <w:bCs w:val="0"/>
          <w:color w:val="auto"/>
          <w:szCs w:val="18"/>
        </w:rPr>
        <w:br/>
      </w:r>
    </w:p>
    <w:p w14:paraId="728D70F9" w14:textId="652B1F06" w:rsidR="00595C3E" w:rsidRPr="00927C2C" w:rsidRDefault="00595C3E" w:rsidP="00595C3E">
      <w:pPr>
        <w:pStyle w:val="NormalWeb"/>
        <w:rPr>
          <w:rFonts w:asciiTheme="minorHAnsi" w:hAnsiTheme="minorHAnsi"/>
        </w:rPr>
      </w:pPr>
      <w:r w:rsidRPr="005203D3">
        <w:rPr>
          <w:rStyle w:val="Heading2Char"/>
          <w:rFonts w:asciiTheme="minorHAnsi" w:hAnsiTheme="minorHAnsi"/>
        </w:rPr>
        <w:t>Course Assessment and Grading</w:t>
      </w:r>
      <w:r>
        <w:br/>
      </w:r>
      <w:r w:rsidRPr="00927C2C">
        <w:rPr>
          <w:rFonts w:asciiTheme="minorHAnsi" w:hAnsiTheme="minorHAnsi"/>
          <w:sz w:val="18"/>
          <w:szCs w:val="18"/>
        </w:rPr>
        <w:t>I will provide specific instructions, grading criteria, and a rubric for each of the major projects, but the table below provides an overview of the categories I use for responding and grading. Grades for major assignment components, as well as your final course grade, will be determined using a point system aligned with a standard letter grade scale: A, B, C, D, and F. Since this is a class about rhetoric, argument, and use of sources, the grading criteria will focus, in part, on how well your work addresses the specific prompt and rhetorical practices covered for each unit.</w:t>
      </w:r>
      <w:r w:rsidR="00927C2C">
        <w:rPr>
          <w:rFonts w:asciiTheme="minorHAnsi" w:hAnsiTheme="minorHAnsi"/>
          <w:sz w:val="18"/>
          <w:szCs w:val="18"/>
        </w:rPr>
        <w:br/>
      </w:r>
      <w:r w:rsidR="00927C2C">
        <w:rPr>
          <w:rFonts w:asciiTheme="minorHAnsi" w:hAnsiTheme="minorHAnsi"/>
          <w:sz w:val="18"/>
          <w:szCs w:val="18"/>
        </w:rPr>
        <w:br/>
      </w:r>
      <w:r w:rsidR="00927C2C">
        <w:rPr>
          <w:rFonts w:asciiTheme="minorHAnsi" w:hAnsiTheme="minorHAnsi"/>
          <w:sz w:val="18"/>
          <w:szCs w:val="18"/>
        </w:rPr>
        <w:br/>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2466"/>
        <w:gridCol w:w="2466"/>
        <w:gridCol w:w="2487"/>
      </w:tblGrid>
      <w:tr w:rsidR="00595C3E" w14:paraId="5D24B1F1" w14:textId="77777777" w:rsidTr="00595C3E">
        <w:trPr>
          <w:tblCellSpacing w:w="0" w:type="dxa"/>
        </w:trPr>
        <w:tc>
          <w:tcPr>
            <w:tcW w:w="9260" w:type="dxa"/>
            <w:gridSpan w:val="4"/>
            <w:tcBorders>
              <w:top w:val="outset" w:sz="6" w:space="0" w:color="auto"/>
              <w:left w:val="outset" w:sz="6" w:space="0" w:color="auto"/>
              <w:bottom w:val="outset" w:sz="6" w:space="0" w:color="auto"/>
              <w:right w:val="outset" w:sz="6" w:space="0" w:color="auto"/>
            </w:tcBorders>
            <w:vAlign w:val="center"/>
            <w:hideMark/>
          </w:tcPr>
          <w:p w14:paraId="3733E6A9" w14:textId="77777777" w:rsidR="00595C3E" w:rsidRDefault="00595C3E">
            <w:pPr>
              <w:pStyle w:val="Heading2"/>
              <w:rPr>
                <w:rFonts w:eastAsia="Times New Roman" w:cs="Times New Roman"/>
              </w:rPr>
            </w:pPr>
            <w:r>
              <w:rPr>
                <w:rFonts w:eastAsia="Times New Roman" w:cs="Times New Roman"/>
              </w:rPr>
              <w:lastRenderedPageBreak/>
              <w:t>How Did You Do? General Grading Rubric</w:t>
            </w:r>
          </w:p>
        </w:tc>
      </w:tr>
      <w:tr w:rsidR="00595C3E" w14:paraId="7F1CF326"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63CB4E81" w14:textId="77777777" w:rsidR="00595C3E" w:rsidRDefault="00595C3E" w:rsidP="00595C3E">
            <w:r>
              <w:rPr>
                <w:rStyle w:val="Strong"/>
              </w:rPr>
              <w:t> </w:t>
            </w:r>
          </w:p>
        </w:tc>
        <w:tc>
          <w:tcPr>
            <w:tcW w:w="2440" w:type="dxa"/>
            <w:tcBorders>
              <w:top w:val="outset" w:sz="6" w:space="0" w:color="auto"/>
              <w:left w:val="outset" w:sz="6" w:space="0" w:color="auto"/>
              <w:bottom w:val="outset" w:sz="6" w:space="0" w:color="auto"/>
              <w:right w:val="outset" w:sz="6" w:space="0" w:color="auto"/>
            </w:tcBorders>
            <w:vAlign w:val="center"/>
            <w:hideMark/>
          </w:tcPr>
          <w:p w14:paraId="098F908B" w14:textId="77777777" w:rsidR="00595C3E" w:rsidRDefault="00595C3E" w:rsidP="00595C3E">
            <w:r>
              <w:rPr>
                <w:rStyle w:val="Strong"/>
              </w:rPr>
              <w:t>Excelling</w:t>
            </w:r>
            <w:r>
              <w:rPr>
                <w:bCs/>
              </w:rPr>
              <w:br/>
            </w:r>
            <w:r>
              <w:rPr>
                <w:rStyle w:val="Strong"/>
              </w:rPr>
              <w:t>A-B</w:t>
            </w:r>
          </w:p>
        </w:tc>
        <w:tc>
          <w:tcPr>
            <w:tcW w:w="2440" w:type="dxa"/>
            <w:tcBorders>
              <w:top w:val="outset" w:sz="6" w:space="0" w:color="auto"/>
              <w:left w:val="outset" w:sz="6" w:space="0" w:color="auto"/>
              <w:bottom w:val="outset" w:sz="6" w:space="0" w:color="auto"/>
              <w:right w:val="outset" w:sz="6" w:space="0" w:color="auto"/>
            </w:tcBorders>
            <w:vAlign w:val="center"/>
            <w:hideMark/>
          </w:tcPr>
          <w:p w14:paraId="63A8EAA1" w14:textId="77777777" w:rsidR="00595C3E" w:rsidRDefault="00595C3E" w:rsidP="00595C3E">
            <w:r>
              <w:rPr>
                <w:rStyle w:val="Strong"/>
              </w:rPr>
              <w:t>Acceptable</w:t>
            </w:r>
            <w:r>
              <w:rPr>
                <w:bCs/>
              </w:rPr>
              <w:br/>
            </w:r>
            <w:r>
              <w:rPr>
                <w:rStyle w:val="Strong"/>
              </w:rPr>
              <w:t>B-C</w:t>
            </w:r>
          </w:p>
        </w:tc>
        <w:tc>
          <w:tcPr>
            <w:tcW w:w="2440" w:type="dxa"/>
            <w:tcBorders>
              <w:top w:val="outset" w:sz="6" w:space="0" w:color="auto"/>
              <w:left w:val="outset" w:sz="6" w:space="0" w:color="auto"/>
              <w:bottom w:val="outset" w:sz="6" w:space="0" w:color="auto"/>
              <w:right w:val="outset" w:sz="6" w:space="0" w:color="auto"/>
            </w:tcBorders>
            <w:vAlign w:val="center"/>
            <w:hideMark/>
          </w:tcPr>
          <w:p w14:paraId="623DFCED" w14:textId="77777777" w:rsidR="00595C3E" w:rsidRDefault="00595C3E" w:rsidP="00595C3E">
            <w:r>
              <w:rPr>
                <w:rStyle w:val="Strong"/>
              </w:rPr>
              <w:t>Emerging</w:t>
            </w:r>
            <w:r>
              <w:rPr>
                <w:bCs/>
              </w:rPr>
              <w:br/>
            </w:r>
            <w:r>
              <w:rPr>
                <w:rStyle w:val="Strong"/>
              </w:rPr>
              <w:t>C-F</w:t>
            </w:r>
          </w:p>
        </w:tc>
      </w:tr>
      <w:tr w:rsidR="00595C3E" w14:paraId="047B3DE4"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14A8FDF5" w14:textId="77777777" w:rsidR="00595C3E" w:rsidRDefault="00595C3E" w:rsidP="00595C3E">
            <w:r>
              <w:rPr>
                <w:rStyle w:val="Strong"/>
              </w:rPr>
              <w:t>ANALYSIS</w:t>
            </w:r>
          </w:p>
        </w:tc>
        <w:tc>
          <w:tcPr>
            <w:tcW w:w="2440" w:type="dxa"/>
            <w:tcBorders>
              <w:top w:val="outset" w:sz="6" w:space="0" w:color="auto"/>
              <w:left w:val="outset" w:sz="6" w:space="0" w:color="auto"/>
              <w:bottom w:val="outset" w:sz="6" w:space="0" w:color="auto"/>
              <w:right w:val="outset" w:sz="6" w:space="0" w:color="auto"/>
            </w:tcBorders>
            <w:hideMark/>
          </w:tcPr>
          <w:p w14:paraId="32234AF0" w14:textId="0B4AA49A" w:rsidR="005203D3" w:rsidRDefault="00595C3E" w:rsidP="00595C3E">
            <w:r>
              <w:t>Demonstrates advanced ability to analyze, critique, and respond to texts and/or rhetorical situations</w:t>
            </w:r>
          </w:p>
        </w:tc>
        <w:tc>
          <w:tcPr>
            <w:tcW w:w="2440" w:type="dxa"/>
            <w:tcBorders>
              <w:top w:val="outset" w:sz="6" w:space="0" w:color="auto"/>
              <w:left w:val="outset" w:sz="6" w:space="0" w:color="auto"/>
              <w:bottom w:val="outset" w:sz="6" w:space="0" w:color="auto"/>
              <w:right w:val="outset" w:sz="6" w:space="0" w:color="auto"/>
            </w:tcBorders>
            <w:hideMark/>
          </w:tcPr>
          <w:p w14:paraId="0EFEB61A" w14:textId="77777777" w:rsidR="00595C3E" w:rsidRDefault="00595C3E" w:rsidP="00595C3E">
            <w:r>
              <w:t>Demonstrates ability to analyze, critique, and respond to texts and/or rhetorical situations</w:t>
            </w:r>
          </w:p>
        </w:tc>
        <w:tc>
          <w:tcPr>
            <w:tcW w:w="2440" w:type="dxa"/>
            <w:tcBorders>
              <w:top w:val="outset" w:sz="6" w:space="0" w:color="auto"/>
              <w:left w:val="outset" w:sz="6" w:space="0" w:color="auto"/>
              <w:bottom w:val="outset" w:sz="6" w:space="0" w:color="auto"/>
              <w:right w:val="outset" w:sz="6" w:space="0" w:color="auto"/>
            </w:tcBorders>
            <w:hideMark/>
          </w:tcPr>
          <w:p w14:paraId="5C9CBFE9" w14:textId="77777777" w:rsidR="00595C3E" w:rsidRDefault="00595C3E" w:rsidP="00595C3E">
            <w:r>
              <w:t>Does not demonstrate the ability to analyze, critique, and respond to texts and/or rhetorical situations</w:t>
            </w:r>
          </w:p>
        </w:tc>
      </w:tr>
      <w:tr w:rsidR="00595C3E" w14:paraId="561997B2"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07020B0E" w14:textId="77777777" w:rsidR="00595C3E" w:rsidRDefault="00595C3E" w:rsidP="00595C3E">
            <w:r>
              <w:rPr>
                <w:rStyle w:val="Strong"/>
              </w:rPr>
              <w:t>APPLICATION OF CONCEPTS</w:t>
            </w:r>
          </w:p>
        </w:tc>
        <w:tc>
          <w:tcPr>
            <w:tcW w:w="2440" w:type="dxa"/>
            <w:tcBorders>
              <w:top w:val="outset" w:sz="6" w:space="0" w:color="auto"/>
              <w:left w:val="outset" w:sz="6" w:space="0" w:color="auto"/>
              <w:bottom w:val="outset" w:sz="6" w:space="0" w:color="auto"/>
              <w:right w:val="outset" w:sz="6" w:space="0" w:color="auto"/>
            </w:tcBorders>
            <w:hideMark/>
          </w:tcPr>
          <w:p w14:paraId="746EC68A" w14:textId="77777777" w:rsidR="00595C3E" w:rsidRDefault="00595C3E" w:rsidP="00595C3E">
            <w:r>
              <w:t>Demonstrates advanced ability to apply theoretical, critical and/or technical  concepts</w:t>
            </w:r>
          </w:p>
        </w:tc>
        <w:tc>
          <w:tcPr>
            <w:tcW w:w="2440" w:type="dxa"/>
            <w:tcBorders>
              <w:top w:val="outset" w:sz="6" w:space="0" w:color="auto"/>
              <w:left w:val="outset" w:sz="6" w:space="0" w:color="auto"/>
              <w:bottom w:val="outset" w:sz="6" w:space="0" w:color="auto"/>
              <w:right w:val="outset" w:sz="6" w:space="0" w:color="auto"/>
            </w:tcBorders>
            <w:hideMark/>
          </w:tcPr>
          <w:p w14:paraId="58C38DA6" w14:textId="77777777" w:rsidR="00595C3E" w:rsidRDefault="00595C3E" w:rsidP="00595C3E">
            <w:r>
              <w:t>Demonstrates ability to apply theoretical, critical and/or technical  concepts</w:t>
            </w:r>
          </w:p>
        </w:tc>
        <w:tc>
          <w:tcPr>
            <w:tcW w:w="2440" w:type="dxa"/>
            <w:tcBorders>
              <w:top w:val="outset" w:sz="6" w:space="0" w:color="auto"/>
              <w:left w:val="outset" w:sz="6" w:space="0" w:color="auto"/>
              <w:bottom w:val="outset" w:sz="6" w:space="0" w:color="auto"/>
              <w:right w:val="outset" w:sz="6" w:space="0" w:color="auto"/>
            </w:tcBorders>
            <w:hideMark/>
          </w:tcPr>
          <w:p w14:paraId="611DFA56" w14:textId="77777777" w:rsidR="00595C3E" w:rsidRDefault="00595C3E" w:rsidP="00595C3E">
            <w:r>
              <w:t>Does not demonstrate the ability to apply theoretical, critical and/or technical  concepts</w:t>
            </w:r>
          </w:p>
        </w:tc>
      </w:tr>
      <w:tr w:rsidR="00595C3E" w14:paraId="734EFCB0"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2EDD7B6E" w14:textId="77777777" w:rsidR="00595C3E" w:rsidRDefault="00595C3E" w:rsidP="00595C3E">
            <w:r>
              <w:rPr>
                <w:rStyle w:val="Strong"/>
              </w:rPr>
              <w:t>CRITICAL THINKING</w:t>
            </w:r>
          </w:p>
        </w:tc>
        <w:tc>
          <w:tcPr>
            <w:tcW w:w="2440" w:type="dxa"/>
            <w:tcBorders>
              <w:top w:val="outset" w:sz="6" w:space="0" w:color="auto"/>
              <w:left w:val="outset" w:sz="6" w:space="0" w:color="auto"/>
              <w:bottom w:val="outset" w:sz="6" w:space="0" w:color="auto"/>
              <w:right w:val="outset" w:sz="6" w:space="0" w:color="auto"/>
            </w:tcBorders>
            <w:hideMark/>
          </w:tcPr>
          <w:p w14:paraId="01D4F6CB" w14:textId="77777777" w:rsidR="00595C3E" w:rsidRDefault="00595C3E" w:rsidP="00595C3E">
            <w:r>
              <w:t>Demonstrates an exceptional ability to think critically and logically</w:t>
            </w:r>
          </w:p>
        </w:tc>
        <w:tc>
          <w:tcPr>
            <w:tcW w:w="2440" w:type="dxa"/>
            <w:tcBorders>
              <w:top w:val="outset" w:sz="6" w:space="0" w:color="auto"/>
              <w:left w:val="outset" w:sz="6" w:space="0" w:color="auto"/>
              <w:bottom w:val="outset" w:sz="6" w:space="0" w:color="auto"/>
              <w:right w:val="outset" w:sz="6" w:space="0" w:color="auto"/>
            </w:tcBorders>
            <w:hideMark/>
          </w:tcPr>
          <w:p w14:paraId="620C7654" w14:textId="77777777" w:rsidR="00595C3E" w:rsidRDefault="00595C3E" w:rsidP="00595C3E">
            <w:r>
              <w:t>Demonstrates ability to think critically and logically</w:t>
            </w:r>
          </w:p>
        </w:tc>
        <w:tc>
          <w:tcPr>
            <w:tcW w:w="2440" w:type="dxa"/>
            <w:tcBorders>
              <w:top w:val="outset" w:sz="6" w:space="0" w:color="auto"/>
              <w:left w:val="outset" w:sz="6" w:space="0" w:color="auto"/>
              <w:bottom w:val="outset" w:sz="6" w:space="0" w:color="auto"/>
              <w:right w:val="outset" w:sz="6" w:space="0" w:color="auto"/>
            </w:tcBorders>
            <w:hideMark/>
          </w:tcPr>
          <w:p w14:paraId="13245148" w14:textId="77777777" w:rsidR="00595C3E" w:rsidRDefault="00595C3E" w:rsidP="00595C3E">
            <w:r>
              <w:t>Does not demonstrate the ability to think critically and logically</w:t>
            </w:r>
          </w:p>
        </w:tc>
      </w:tr>
      <w:tr w:rsidR="00595C3E" w14:paraId="596771A3"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3840DB5B" w14:textId="77777777" w:rsidR="00595C3E" w:rsidRDefault="00595C3E" w:rsidP="00595C3E">
            <w:r>
              <w:rPr>
                <w:rStyle w:val="Strong"/>
              </w:rPr>
              <w:t xml:space="preserve">WRITING </w:t>
            </w:r>
          </w:p>
        </w:tc>
        <w:tc>
          <w:tcPr>
            <w:tcW w:w="2440" w:type="dxa"/>
            <w:tcBorders>
              <w:top w:val="outset" w:sz="6" w:space="0" w:color="auto"/>
              <w:left w:val="outset" w:sz="6" w:space="0" w:color="auto"/>
              <w:bottom w:val="outset" w:sz="6" w:space="0" w:color="auto"/>
              <w:right w:val="outset" w:sz="6" w:space="0" w:color="auto"/>
            </w:tcBorders>
            <w:hideMark/>
          </w:tcPr>
          <w:p w14:paraId="2B2C0FCC" w14:textId="77777777" w:rsidR="00595C3E" w:rsidRDefault="00595C3E" w:rsidP="00595C3E">
            <w:r>
              <w:t>Demonstrates an ability to conceptualize, plan, and draft written texts of superior quality</w:t>
            </w:r>
          </w:p>
        </w:tc>
        <w:tc>
          <w:tcPr>
            <w:tcW w:w="2440" w:type="dxa"/>
            <w:tcBorders>
              <w:top w:val="outset" w:sz="6" w:space="0" w:color="auto"/>
              <w:left w:val="outset" w:sz="6" w:space="0" w:color="auto"/>
              <w:bottom w:val="outset" w:sz="6" w:space="0" w:color="auto"/>
              <w:right w:val="outset" w:sz="6" w:space="0" w:color="auto"/>
            </w:tcBorders>
            <w:hideMark/>
          </w:tcPr>
          <w:p w14:paraId="5466C180" w14:textId="77777777" w:rsidR="00595C3E" w:rsidRDefault="00595C3E" w:rsidP="00595C3E">
            <w:r>
              <w:t>Demonstrates ability to conceptualize, plan, and draft written texts</w:t>
            </w:r>
          </w:p>
        </w:tc>
        <w:tc>
          <w:tcPr>
            <w:tcW w:w="2440" w:type="dxa"/>
            <w:tcBorders>
              <w:top w:val="outset" w:sz="6" w:space="0" w:color="auto"/>
              <w:left w:val="outset" w:sz="6" w:space="0" w:color="auto"/>
              <w:bottom w:val="outset" w:sz="6" w:space="0" w:color="auto"/>
              <w:right w:val="outset" w:sz="6" w:space="0" w:color="auto"/>
            </w:tcBorders>
            <w:hideMark/>
          </w:tcPr>
          <w:p w14:paraId="051A34C7" w14:textId="77777777" w:rsidR="00595C3E" w:rsidRDefault="00595C3E" w:rsidP="00595C3E">
            <w:r>
              <w:t>Does not demonstrate the developing ability to conceptualize, plan, and draft written texts</w:t>
            </w:r>
          </w:p>
        </w:tc>
      </w:tr>
      <w:tr w:rsidR="00595C3E" w14:paraId="0B29D158"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707F4EA8" w14:textId="77777777" w:rsidR="00595C3E" w:rsidRDefault="00595C3E" w:rsidP="00595C3E">
            <w:r>
              <w:rPr>
                <w:rStyle w:val="Strong"/>
              </w:rPr>
              <w:t>RESEARCH</w:t>
            </w:r>
          </w:p>
        </w:tc>
        <w:tc>
          <w:tcPr>
            <w:tcW w:w="2440" w:type="dxa"/>
            <w:tcBorders>
              <w:top w:val="outset" w:sz="6" w:space="0" w:color="auto"/>
              <w:left w:val="outset" w:sz="6" w:space="0" w:color="auto"/>
              <w:bottom w:val="outset" w:sz="6" w:space="0" w:color="auto"/>
              <w:right w:val="outset" w:sz="6" w:space="0" w:color="auto"/>
            </w:tcBorders>
            <w:hideMark/>
          </w:tcPr>
          <w:p w14:paraId="5EF97811" w14:textId="77777777" w:rsidR="00595C3E" w:rsidRDefault="00595C3E" w:rsidP="00595C3E">
            <w:r>
              <w:t>Demonstrates the ability to conduct appropriate academic research beyond expectations for a first-year writing course</w:t>
            </w:r>
          </w:p>
        </w:tc>
        <w:tc>
          <w:tcPr>
            <w:tcW w:w="2440" w:type="dxa"/>
            <w:tcBorders>
              <w:top w:val="outset" w:sz="6" w:space="0" w:color="auto"/>
              <w:left w:val="outset" w:sz="6" w:space="0" w:color="auto"/>
              <w:bottom w:val="outset" w:sz="6" w:space="0" w:color="auto"/>
              <w:right w:val="outset" w:sz="6" w:space="0" w:color="auto"/>
            </w:tcBorders>
            <w:hideMark/>
          </w:tcPr>
          <w:p w14:paraId="238019E4" w14:textId="77777777" w:rsidR="00595C3E" w:rsidRDefault="00595C3E" w:rsidP="00595C3E">
            <w:r>
              <w:t>Demonstrates ability to conduct appropriate academic and/or professional research</w:t>
            </w:r>
          </w:p>
        </w:tc>
        <w:tc>
          <w:tcPr>
            <w:tcW w:w="2440" w:type="dxa"/>
            <w:tcBorders>
              <w:top w:val="outset" w:sz="6" w:space="0" w:color="auto"/>
              <w:left w:val="outset" w:sz="6" w:space="0" w:color="auto"/>
              <w:bottom w:val="outset" w:sz="6" w:space="0" w:color="auto"/>
              <w:right w:val="outset" w:sz="6" w:space="0" w:color="auto"/>
            </w:tcBorders>
            <w:hideMark/>
          </w:tcPr>
          <w:p w14:paraId="046E0105" w14:textId="77777777" w:rsidR="00595C3E" w:rsidRDefault="00595C3E" w:rsidP="00595C3E">
            <w:r>
              <w:t>Does not demonstrate the ability to conduct appropriate academic and/or professional research</w:t>
            </w:r>
          </w:p>
        </w:tc>
      </w:tr>
      <w:tr w:rsidR="00595C3E" w14:paraId="7B9A8720" w14:textId="77777777" w:rsidTr="00595C3E">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14:paraId="5E50DD1B" w14:textId="77777777" w:rsidR="00595C3E" w:rsidRDefault="00595C3E" w:rsidP="00595C3E">
            <w:r>
              <w:rPr>
                <w:rStyle w:val="Strong"/>
              </w:rPr>
              <w:t>DOCUMENTATION</w:t>
            </w:r>
          </w:p>
        </w:tc>
        <w:tc>
          <w:tcPr>
            <w:tcW w:w="2440" w:type="dxa"/>
            <w:tcBorders>
              <w:top w:val="outset" w:sz="6" w:space="0" w:color="auto"/>
              <w:left w:val="outset" w:sz="6" w:space="0" w:color="auto"/>
              <w:bottom w:val="outset" w:sz="6" w:space="0" w:color="auto"/>
              <w:right w:val="outset" w:sz="6" w:space="0" w:color="auto"/>
            </w:tcBorders>
            <w:hideMark/>
          </w:tcPr>
          <w:p w14:paraId="5F3F413A" w14:textId="77777777" w:rsidR="00595C3E" w:rsidRDefault="00595C3E" w:rsidP="00595C3E">
            <w:r>
              <w:t>Demonstrates a flawless use of either MLA or APA citation documentation</w:t>
            </w:r>
          </w:p>
        </w:tc>
        <w:tc>
          <w:tcPr>
            <w:tcW w:w="2440" w:type="dxa"/>
            <w:tcBorders>
              <w:top w:val="outset" w:sz="6" w:space="0" w:color="auto"/>
              <w:left w:val="outset" w:sz="6" w:space="0" w:color="auto"/>
              <w:bottom w:val="outset" w:sz="6" w:space="0" w:color="auto"/>
              <w:right w:val="outset" w:sz="6" w:space="0" w:color="auto"/>
            </w:tcBorders>
            <w:hideMark/>
          </w:tcPr>
          <w:p w14:paraId="18B647E8" w14:textId="77777777" w:rsidR="00595C3E" w:rsidRDefault="00595C3E" w:rsidP="00595C3E">
            <w:r>
              <w:t>Demonstrates ability to use  either MLA or APA citation documentation</w:t>
            </w:r>
          </w:p>
        </w:tc>
        <w:tc>
          <w:tcPr>
            <w:tcW w:w="2440" w:type="dxa"/>
            <w:tcBorders>
              <w:top w:val="outset" w:sz="6" w:space="0" w:color="auto"/>
              <w:left w:val="outset" w:sz="6" w:space="0" w:color="auto"/>
              <w:bottom w:val="outset" w:sz="6" w:space="0" w:color="auto"/>
              <w:right w:val="outset" w:sz="6" w:space="0" w:color="auto"/>
            </w:tcBorders>
            <w:hideMark/>
          </w:tcPr>
          <w:p w14:paraId="23F15019" w14:textId="77777777" w:rsidR="00595C3E" w:rsidRDefault="00595C3E" w:rsidP="00595C3E">
            <w:r>
              <w:t>Does not use or uses inappropriately/ incorrectly either MLA or APA citation documentation</w:t>
            </w:r>
          </w:p>
        </w:tc>
      </w:tr>
    </w:tbl>
    <w:p w14:paraId="723ED1BB" w14:textId="77777777" w:rsidR="00595C3E" w:rsidRDefault="00595C3E" w:rsidP="00595C3E">
      <w:pPr>
        <w:rPr>
          <w:rFonts w:eastAsia="Times New Roman" w:cs="Times New Roman"/>
        </w:rPr>
      </w:pPr>
      <w:r>
        <w:rPr>
          <w:rFonts w:eastAsia="Times New Roman" w:cs="Times New Roman"/>
        </w:rPr>
        <w:br/>
      </w:r>
      <w:r>
        <w:rPr>
          <w:rFonts w:eastAsia="Times New Roman" w:cs="Times New Roman"/>
        </w:rPr>
        <w:br/>
      </w:r>
      <w:r w:rsidRPr="005203D3">
        <w:rPr>
          <w:rStyle w:val="Heading2Char"/>
        </w:rPr>
        <w:t>Assignments and Points</w:t>
      </w:r>
      <w:r>
        <w:rPr>
          <w:rFonts w:eastAsia="Times New Roman" w:cs="Times New Roman"/>
        </w:rPr>
        <w:br/>
      </w:r>
      <w:r>
        <w:rPr>
          <w:rStyle w:val="Strong"/>
          <w:rFonts w:eastAsia="Times New Roman" w:cs="Times New Roman"/>
        </w:rPr>
        <w:t>Major Assignments</w:t>
      </w:r>
      <w:r>
        <w:rPr>
          <w:rFonts w:eastAsia="Times New Roman" w:cs="Times New Roman"/>
        </w:rPr>
        <w:t xml:space="preserve"> </w:t>
      </w:r>
    </w:p>
    <w:p w14:paraId="6F00DD8E" w14:textId="77777777" w:rsidR="00595C3E" w:rsidRDefault="00595C3E" w:rsidP="00595C3E">
      <w:pPr>
        <w:numPr>
          <w:ilvl w:val="0"/>
          <w:numId w:val="9"/>
        </w:numPr>
        <w:spacing w:before="100" w:beforeAutospacing="1" w:after="100" w:afterAutospacing="1" w:line="240" w:lineRule="auto"/>
        <w:rPr>
          <w:rFonts w:eastAsia="Times New Roman" w:cs="Times New Roman"/>
        </w:rPr>
      </w:pPr>
      <w:r>
        <w:rPr>
          <w:rStyle w:val="Strong"/>
          <w:rFonts w:eastAsia="Times New Roman" w:cs="Times New Roman"/>
        </w:rPr>
        <w:t>Assignment 1:</w:t>
      </w:r>
      <w:r>
        <w:rPr>
          <w:rFonts w:eastAsia="Times New Roman" w:cs="Times New Roman"/>
        </w:rPr>
        <w:t xml:space="preserve"> Analysis of an Argument in Context</w:t>
      </w:r>
      <w:r>
        <w:rPr>
          <w:rStyle w:val="Strong"/>
          <w:rFonts w:eastAsia="Times New Roman" w:cs="Times New Roman"/>
        </w:rPr>
        <w:t>- 20%</w:t>
      </w:r>
    </w:p>
    <w:p w14:paraId="0F407CB6" w14:textId="77777777" w:rsidR="00595C3E" w:rsidRDefault="00595C3E" w:rsidP="00595C3E">
      <w:pPr>
        <w:numPr>
          <w:ilvl w:val="0"/>
          <w:numId w:val="9"/>
        </w:numPr>
        <w:spacing w:before="100" w:beforeAutospacing="1" w:after="100" w:afterAutospacing="1" w:line="240" w:lineRule="auto"/>
        <w:rPr>
          <w:rFonts w:eastAsia="Times New Roman" w:cs="Times New Roman"/>
        </w:rPr>
      </w:pPr>
      <w:r>
        <w:rPr>
          <w:rStyle w:val="Strong"/>
          <w:rFonts w:eastAsia="Times New Roman" w:cs="Times New Roman"/>
        </w:rPr>
        <w:t xml:space="preserve">Assignment 2: </w:t>
      </w:r>
      <w:r>
        <w:rPr>
          <w:rFonts w:eastAsia="Times New Roman" w:cs="Times New Roman"/>
        </w:rPr>
        <w:t xml:space="preserve">Using One Text As A "Lens" On Another- </w:t>
      </w:r>
      <w:r>
        <w:rPr>
          <w:rStyle w:val="Strong"/>
          <w:rFonts w:eastAsia="Times New Roman" w:cs="Times New Roman"/>
        </w:rPr>
        <w:t>20%</w:t>
      </w:r>
    </w:p>
    <w:p w14:paraId="37FD09CA" w14:textId="77777777" w:rsidR="00595C3E" w:rsidRDefault="00595C3E" w:rsidP="00595C3E">
      <w:pPr>
        <w:numPr>
          <w:ilvl w:val="0"/>
          <w:numId w:val="9"/>
        </w:numPr>
        <w:spacing w:before="100" w:beforeAutospacing="1" w:after="100" w:afterAutospacing="1" w:line="240" w:lineRule="auto"/>
        <w:rPr>
          <w:rFonts w:eastAsia="Times New Roman" w:cs="Times New Roman"/>
        </w:rPr>
      </w:pPr>
      <w:r>
        <w:rPr>
          <w:rStyle w:val="Strong"/>
          <w:rFonts w:eastAsia="Times New Roman" w:cs="Times New Roman"/>
        </w:rPr>
        <w:t>Assignment 3:</w:t>
      </w:r>
      <w:r>
        <w:rPr>
          <w:rFonts w:eastAsia="Times New Roman" w:cs="Times New Roman"/>
        </w:rPr>
        <w:t xml:space="preserve"> Advancing Your Argument in a Contemporary Context-</w:t>
      </w:r>
      <w:r>
        <w:rPr>
          <w:rStyle w:val="Strong"/>
          <w:rFonts w:eastAsia="Times New Roman" w:cs="Times New Roman"/>
        </w:rPr>
        <w:t xml:space="preserve"> 25%</w:t>
      </w:r>
    </w:p>
    <w:p w14:paraId="016D62A7" w14:textId="77777777" w:rsidR="00595C3E" w:rsidRPr="005203D3" w:rsidRDefault="00595C3E" w:rsidP="00595C3E">
      <w:pPr>
        <w:pStyle w:val="NormalWeb"/>
        <w:rPr>
          <w:rFonts w:asciiTheme="minorHAnsi" w:hAnsiTheme="minorHAnsi"/>
        </w:rPr>
      </w:pPr>
      <w:r w:rsidRPr="005203D3">
        <w:rPr>
          <w:rStyle w:val="Strong"/>
          <w:rFonts w:asciiTheme="minorHAnsi" w:hAnsiTheme="minorHAnsi"/>
        </w:rPr>
        <w:t>Smaller Assignments</w:t>
      </w:r>
    </w:p>
    <w:p w14:paraId="5C6E5318" w14:textId="77777777" w:rsidR="00595C3E" w:rsidRDefault="00595C3E" w:rsidP="00595C3E">
      <w:pPr>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Blackboard discussion posts, reading responses, and other homework- </w:t>
      </w:r>
      <w:r>
        <w:rPr>
          <w:rStyle w:val="Strong"/>
          <w:rFonts w:eastAsia="Times New Roman" w:cs="Times New Roman"/>
        </w:rPr>
        <w:t>25%</w:t>
      </w:r>
    </w:p>
    <w:p w14:paraId="0F76A2EE" w14:textId="77777777" w:rsidR="00595C3E" w:rsidRDefault="00595C3E" w:rsidP="00595C3E">
      <w:pPr>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Participation- </w:t>
      </w:r>
      <w:r>
        <w:rPr>
          <w:rStyle w:val="Strong"/>
          <w:rFonts w:eastAsia="Times New Roman" w:cs="Times New Roman"/>
        </w:rPr>
        <w:t>10%</w:t>
      </w:r>
    </w:p>
    <w:p w14:paraId="42521A52" w14:textId="77777777" w:rsidR="00927C2C" w:rsidRDefault="00927C2C" w:rsidP="006B45B9">
      <w:pPr>
        <w:rPr>
          <w:rFonts w:cs="Arial"/>
          <w:szCs w:val="18"/>
        </w:rPr>
      </w:pPr>
    </w:p>
    <w:p w14:paraId="62C8A044" w14:textId="77777777" w:rsidR="00927C2C" w:rsidRDefault="00927C2C" w:rsidP="006B45B9">
      <w:pPr>
        <w:rPr>
          <w:rFonts w:cs="Arial"/>
          <w:szCs w:val="18"/>
        </w:rPr>
      </w:pPr>
    </w:p>
    <w:p w14:paraId="45B940CC" w14:textId="77777777" w:rsidR="00927C2C" w:rsidRDefault="00927C2C" w:rsidP="006B45B9">
      <w:pPr>
        <w:rPr>
          <w:rFonts w:cs="Arial"/>
          <w:szCs w:val="18"/>
        </w:rPr>
      </w:pPr>
    </w:p>
    <w:p w14:paraId="6EF7A1C1" w14:textId="77777777" w:rsidR="00927C2C" w:rsidRDefault="00927C2C" w:rsidP="006B45B9">
      <w:pPr>
        <w:rPr>
          <w:rFonts w:cs="Arial"/>
          <w:szCs w:val="18"/>
        </w:rPr>
      </w:pPr>
    </w:p>
    <w:p w14:paraId="2D056C8A" w14:textId="77777777" w:rsidR="00927C2C" w:rsidRDefault="00927C2C" w:rsidP="006B45B9">
      <w:pPr>
        <w:rPr>
          <w:rFonts w:cs="Arial"/>
          <w:szCs w:val="18"/>
        </w:rPr>
      </w:pPr>
    </w:p>
    <w:p w14:paraId="2D86F38E" w14:textId="32DF47F0" w:rsidR="006B45B9" w:rsidRPr="005203D3" w:rsidRDefault="006B45B9" w:rsidP="006B45B9">
      <w:pPr>
        <w:rPr>
          <w:rFonts w:cs="Arial"/>
          <w:szCs w:val="18"/>
        </w:rPr>
      </w:pPr>
    </w:p>
    <w:tbl>
      <w:tblPr>
        <w:tblStyle w:val="TableGrid"/>
        <w:tblW w:w="3348" w:type="dxa"/>
        <w:tblLook w:val="04A0" w:firstRow="1" w:lastRow="0" w:firstColumn="1" w:lastColumn="0" w:noHBand="0" w:noVBand="1"/>
      </w:tblPr>
      <w:tblGrid>
        <w:gridCol w:w="1728"/>
        <w:gridCol w:w="1620"/>
      </w:tblGrid>
      <w:tr w:rsidR="006E40FC" w:rsidRPr="006B45B9" w14:paraId="5F3D8CC2" w14:textId="77777777" w:rsidTr="006E40FC">
        <w:trPr>
          <w:cantSplit/>
          <w:trHeight w:val="74"/>
          <w:tblHeader/>
        </w:trPr>
        <w:tc>
          <w:tcPr>
            <w:tcW w:w="1728" w:type="dxa"/>
            <w:shd w:val="clear" w:color="auto" w:fill="0D0D0D" w:themeFill="text1" w:themeFillTint="F2"/>
            <w:vAlign w:val="bottom"/>
          </w:tcPr>
          <w:p w14:paraId="4C31BA8F" w14:textId="5A8682A8" w:rsidR="006E40FC" w:rsidRPr="00860860" w:rsidRDefault="006E40FC" w:rsidP="00860860">
            <w:pPr>
              <w:pStyle w:val="Heading2"/>
              <w:outlineLvl w:val="1"/>
              <w:rPr>
                <w:color w:val="FFFFFF" w:themeColor="background1"/>
              </w:rPr>
            </w:pPr>
            <w:r>
              <w:rPr>
                <w:color w:val="FFFFFF" w:themeColor="background1"/>
              </w:rPr>
              <w:lastRenderedPageBreak/>
              <w:t>Grade Scale</w:t>
            </w:r>
          </w:p>
        </w:tc>
        <w:tc>
          <w:tcPr>
            <w:tcW w:w="1620" w:type="dxa"/>
            <w:shd w:val="clear" w:color="auto" w:fill="0D0D0D" w:themeFill="text1" w:themeFillTint="F2"/>
            <w:vAlign w:val="bottom"/>
          </w:tcPr>
          <w:p w14:paraId="2ACEEBEC" w14:textId="5DFF1D9D" w:rsidR="006E40FC" w:rsidRPr="00860860" w:rsidRDefault="006E40FC" w:rsidP="006E40FC">
            <w:pPr>
              <w:pStyle w:val="Heading2"/>
              <w:outlineLvl w:val="1"/>
              <w:rPr>
                <w:color w:val="FFFFFF" w:themeColor="background1"/>
              </w:rPr>
            </w:pPr>
            <w:r>
              <w:rPr>
                <w:color w:val="FFFFFF" w:themeColor="background1"/>
              </w:rPr>
              <w:t>%</w:t>
            </w:r>
          </w:p>
        </w:tc>
      </w:tr>
      <w:tr w:rsidR="006E40FC" w:rsidRPr="006B45B9" w14:paraId="270FC28E" w14:textId="77777777" w:rsidTr="006E40FC">
        <w:trPr>
          <w:cantSplit/>
          <w:trHeight w:val="283"/>
          <w:tblHeader/>
        </w:trPr>
        <w:tc>
          <w:tcPr>
            <w:tcW w:w="1728" w:type="dxa"/>
            <w:vAlign w:val="center"/>
          </w:tcPr>
          <w:p w14:paraId="340928D8"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A</w:t>
            </w:r>
          </w:p>
        </w:tc>
        <w:tc>
          <w:tcPr>
            <w:tcW w:w="1620" w:type="dxa"/>
            <w:vAlign w:val="center"/>
          </w:tcPr>
          <w:p w14:paraId="5E70C3AE"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93-100%</w:t>
            </w:r>
          </w:p>
        </w:tc>
      </w:tr>
      <w:tr w:rsidR="006E40FC" w:rsidRPr="006B45B9" w14:paraId="5B66F3CC" w14:textId="77777777" w:rsidTr="006E40FC">
        <w:trPr>
          <w:cantSplit/>
          <w:trHeight w:val="283"/>
          <w:tblHeader/>
        </w:trPr>
        <w:tc>
          <w:tcPr>
            <w:tcW w:w="1728" w:type="dxa"/>
            <w:vAlign w:val="center"/>
          </w:tcPr>
          <w:p w14:paraId="22A77AFC"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A-</w:t>
            </w:r>
          </w:p>
        </w:tc>
        <w:tc>
          <w:tcPr>
            <w:tcW w:w="1620" w:type="dxa"/>
            <w:vAlign w:val="center"/>
          </w:tcPr>
          <w:p w14:paraId="0E25CE45"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90-92</w:t>
            </w:r>
          </w:p>
        </w:tc>
      </w:tr>
      <w:tr w:rsidR="006E40FC" w:rsidRPr="006B45B9" w14:paraId="64C9BA6D" w14:textId="77777777" w:rsidTr="006E40FC">
        <w:trPr>
          <w:cantSplit/>
          <w:trHeight w:val="283"/>
          <w:tblHeader/>
        </w:trPr>
        <w:tc>
          <w:tcPr>
            <w:tcW w:w="1728" w:type="dxa"/>
            <w:vAlign w:val="center"/>
          </w:tcPr>
          <w:p w14:paraId="17A3C4EF"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B+</w:t>
            </w:r>
          </w:p>
        </w:tc>
        <w:tc>
          <w:tcPr>
            <w:tcW w:w="1620" w:type="dxa"/>
            <w:vAlign w:val="center"/>
          </w:tcPr>
          <w:p w14:paraId="00C6C6EA"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87-89%</w:t>
            </w:r>
          </w:p>
        </w:tc>
      </w:tr>
      <w:tr w:rsidR="006E40FC" w:rsidRPr="006B45B9" w14:paraId="2D1399BB" w14:textId="77777777" w:rsidTr="006E40FC">
        <w:trPr>
          <w:cantSplit/>
          <w:trHeight w:val="283"/>
          <w:tblHeader/>
        </w:trPr>
        <w:tc>
          <w:tcPr>
            <w:tcW w:w="1728" w:type="dxa"/>
            <w:vAlign w:val="center"/>
          </w:tcPr>
          <w:p w14:paraId="2A01C303" w14:textId="77777777" w:rsidR="006B45B9" w:rsidRPr="006B45B9" w:rsidRDefault="006B45B9" w:rsidP="006B45B9">
            <w:pPr>
              <w:pStyle w:val="Header"/>
              <w:rPr>
                <w:szCs w:val="18"/>
              </w:rPr>
            </w:pPr>
            <w:r w:rsidRPr="006B45B9">
              <w:rPr>
                <w:szCs w:val="18"/>
              </w:rPr>
              <w:t>B</w:t>
            </w:r>
          </w:p>
        </w:tc>
        <w:tc>
          <w:tcPr>
            <w:tcW w:w="1620" w:type="dxa"/>
            <w:vAlign w:val="center"/>
          </w:tcPr>
          <w:p w14:paraId="20A3201C" w14:textId="77777777" w:rsidR="006B45B9" w:rsidRPr="006B45B9" w:rsidRDefault="006B45B9" w:rsidP="006E40FC">
            <w:pPr>
              <w:pStyle w:val="Header"/>
              <w:rPr>
                <w:szCs w:val="18"/>
              </w:rPr>
            </w:pPr>
            <w:r w:rsidRPr="006B45B9">
              <w:rPr>
                <w:szCs w:val="18"/>
              </w:rPr>
              <w:t>83-86%</w:t>
            </w:r>
          </w:p>
        </w:tc>
      </w:tr>
      <w:tr w:rsidR="006E40FC" w:rsidRPr="006B45B9" w14:paraId="5BAE7E2F" w14:textId="77777777" w:rsidTr="006E40FC">
        <w:trPr>
          <w:cantSplit/>
          <w:trHeight w:val="283"/>
          <w:tblHeader/>
        </w:trPr>
        <w:tc>
          <w:tcPr>
            <w:tcW w:w="1728" w:type="dxa"/>
            <w:vAlign w:val="center"/>
          </w:tcPr>
          <w:p w14:paraId="63FD6051" w14:textId="77777777" w:rsidR="006B45B9" w:rsidRPr="006B45B9" w:rsidRDefault="006B45B9" w:rsidP="006B45B9">
            <w:pPr>
              <w:pStyle w:val="Header"/>
              <w:rPr>
                <w:szCs w:val="18"/>
              </w:rPr>
            </w:pPr>
            <w:r w:rsidRPr="006B45B9">
              <w:rPr>
                <w:szCs w:val="18"/>
              </w:rPr>
              <w:t>B-</w:t>
            </w:r>
          </w:p>
        </w:tc>
        <w:tc>
          <w:tcPr>
            <w:tcW w:w="1620" w:type="dxa"/>
            <w:vAlign w:val="center"/>
          </w:tcPr>
          <w:p w14:paraId="0A64E4E9" w14:textId="77777777" w:rsidR="006B45B9" w:rsidRPr="006B45B9" w:rsidRDefault="006B45B9" w:rsidP="006E40FC">
            <w:pPr>
              <w:pStyle w:val="Header"/>
              <w:rPr>
                <w:szCs w:val="18"/>
              </w:rPr>
            </w:pPr>
            <w:r w:rsidRPr="006B45B9">
              <w:rPr>
                <w:szCs w:val="18"/>
              </w:rPr>
              <w:t>80-82%</w:t>
            </w:r>
          </w:p>
        </w:tc>
      </w:tr>
      <w:tr w:rsidR="006E40FC" w:rsidRPr="006B45B9" w14:paraId="00491EDB" w14:textId="77777777" w:rsidTr="006E40FC">
        <w:trPr>
          <w:cantSplit/>
          <w:trHeight w:val="283"/>
          <w:tblHeader/>
        </w:trPr>
        <w:tc>
          <w:tcPr>
            <w:tcW w:w="1728" w:type="dxa"/>
            <w:vAlign w:val="center"/>
          </w:tcPr>
          <w:p w14:paraId="502BAC1D" w14:textId="77777777" w:rsidR="006B45B9" w:rsidRPr="006B45B9" w:rsidRDefault="006B45B9" w:rsidP="006B45B9">
            <w:pPr>
              <w:pStyle w:val="Header"/>
              <w:rPr>
                <w:szCs w:val="18"/>
              </w:rPr>
            </w:pPr>
            <w:r w:rsidRPr="006B45B9">
              <w:rPr>
                <w:szCs w:val="18"/>
              </w:rPr>
              <w:t>C+</w:t>
            </w:r>
          </w:p>
        </w:tc>
        <w:tc>
          <w:tcPr>
            <w:tcW w:w="1620" w:type="dxa"/>
            <w:vAlign w:val="center"/>
          </w:tcPr>
          <w:p w14:paraId="3676A29D" w14:textId="77777777" w:rsidR="006B45B9" w:rsidRPr="006B45B9" w:rsidRDefault="006B45B9" w:rsidP="006E40FC">
            <w:pPr>
              <w:pStyle w:val="Header"/>
              <w:rPr>
                <w:szCs w:val="18"/>
              </w:rPr>
            </w:pPr>
            <w:r w:rsidRPr="006B45B9">
              <w:rPr>
                <w:szCs w:val="18"/>
              </w:rPr>
              <w:t>77-79%</w:t>
            </w:r>
          </w:p>
        </w:tc>
      </w:tr>
      <w:tr w:rsidR="006E40FC" w:rsidRPr="006B45B9" w14:paraId="42BD4482" w14:textId="77777777" w:rsidTr="006E40FC">
        <w:trPr>
          <w:cantSplit/>
          <w:trHeight w:val="283"/>
          <w:tblHeader/>
        </w:trPr>
        <w:tc>
          <w:tcPr>
            <w:tcW w:w="1728" w:type="dxa"/>
            <w:vAlign w:val="center"/>
          </w:tcPr>
          <w:p w14:paraId="1031656B" w14:textId="77777777" w:rsidR="006B45B9" w:rsidRPr="006B45B9" w:rsidRDefault="006B45B9" w:rsidP="006B45B9">
            <w:pPr>
              <w:pStyle w:val="Header"/>
              <w:rPr>
                <w:szCs w:val="18"/>
              </w:rPr>
            </w:pPr>
            <w:r w:rsidRPr="006B45B9">
              <w:rPr>
                <w:szCs w:val="18"/>
              </w:rPr>
              <w:t>C</w:t>
            </w:r>
          </w:p>
        </w:tc>
        <w:tc>
          <w:tcPr>
            <w:tcW w:w="1620" w:type="dxa"/>
            <w:vAlign w:val="center"/>
          </w:tcPr>
          <w:p w14:paraId="520C73A4" w14:textId="77777777" w:rsidR="006B45B9" w:rsidRPr="006B45B9" w:rsidRDefault="006B45B9" w:rsidP="006E40FC">
            <w:pPr>
              <w:pStyle w:val="Header"/>
              <w:rPr>
                <w:szCs w:val="18"/>
              </w:rPr>
            </w:pPr>
            <w:r w:rsidRPr="006B45B9">
              <w:rPr>
                <w:szCs w:val="18"/>
              </w:rPr>
              <w:t>73-76%</w:t>
            </w:r>
          </w:p>
        </w:tc>
      </w:tr>
      <w:tr w:rsidR="006E40FC" w:rsidRPr="006B45B9" w14:paraId="6CD9BBC7" w14:textId="77777777" w:rsidTr="006E40FC">
        <w:trPr>
          <w:cantSplit/>
          <w:trHeight w:val="283"/>
          <w:tblHeader/>
        </w:trPr>
        <w:tc>
          <w:tcPr>
            <w:tcW w:w="1728" w:type="dxa"/>
            <w:vAlign w:val="center"/>
          </w:tcPr>
          <w:p w14:paraId="71FA0AC9" w14:textId="77777777" w:rsidR="006B45B9" w:rsidRPr="006B45B9" w:rsidRDefault="006B45B9" w:rsidP="006B45B9">
            <w:pPr>
              <w:pStyle w:val="Header"/>
              <w:rPr>
                <w:szCs w:val="18"/>
              </w:rPr>
            </w:pPr>
            <w:r w:rsidRPr="006B45B9">
              <w:rPr>
                <w:szCs w:val="18"/>
              </w:rPr>
              <w:t>C-</w:t>
            </w:r>
          </w:p>
        </w:tc>
        <w:tc>
          <w:tcPr>
            <w:tcW w:w="1620" w:type="dxa"/>
            <w:vAlign w:val="center"/>
          </w:tcPr>
          <w:p w14:paraId="207CBFE0" w14:textId="77777777" w:rsidR="006B45B9" w:rsidRPr="006B45B9" w:rsidRDefault="006B45B9" w:rsidP="006E40FC">
            <w:pPr>
              <w:pStyle w:val="Header"/>
              <w:rPr>
                <w:szCs w:val="18"/>
              </w:rPr>
            </w:pPr>
            <w:r w:rsidRPr="006B45B9">
              <w:rPr>
                <w:szCs w:val="18"/>
              </w:rPr>
              <w:t>70-72%</w:t>
            </w:r>
          </w:p>
        </w:tc>
      </w:tr>
      <w:tr w:rsidR="006E40FC" w:rsidRPr="006B45B9" w14:paraId="7F8928DD" w14:textId="77777777" w:rsidTr="006E40FC">
        <w:trPr>
          <w:cantSplit/>
          <w:trHeight w:val="283"/>
          <w:tblHeader/>
        </w:trPr>
        <w:tc>
          <w:tcPr>
            <w:tcW w:w="1728" w:type="dxa"/>
            <w:vAlign w:val="center"/>
          </w:tcPr>
          <w:p w14:paraId="7805C577" w14:textId="77777777" w:rsidR="006B45B9" w:rsidRPr="006B45B9" w:rsidRDefault="006B45B9" w:rsidP="006B45B9">
            <w:pPr>
              <w:pStyle w:val="Header"/>
              <w:rPr>
                <w:szCs w:val="18"/>
              </w:rPr>
            </w:pPr>
            <w:r w:rsidRPr="006B45B9">
              <w:rPr>
                <w:szCs w:val="18"/>
              </w:rPr>
              <w:t>D+</w:t>
            </w:r>
          </w:p>
        </w:tc>
        <w:tc>
          <w:tcPr>
            <w:tcW w:w="1620" w:type="dxa"/>
            <w:vAlign w:val="center"/>
          </w:tcPr>
          <w:p w14:paraId="10754FF5" w14:textId="77777777" w:rsidR="006B45B9" w:rsidRPr="006B45B9" w:rsidRDefault="006B45B9" w:rsidP="006E40FC">
            <w:pPr>
              <w:pStyle w:val="Header"/>
              <w:rPr>
                <w:szCs w:val="18"/>
              </w:rPr>
            </w:pPr>
            <w:r w:rsidRPr="006B45B9">
              <w:rPr>
                <w:szCs w:val="18"/>
              </w:rPr>
              <w:t>67-69%</w:t>
            </w:r>
          </w:p>
        </w:tc>
      </w:tr>
      <w:tr w:rsidR="006E40FC" w:rsidRPr="006B45B9" w14:paraId="78994590" w14:textId="77777777" w:rsidTr="006E40FC">
        <w:trPr>
          <w:cantSplit/>
          <w:trHeight w:val="283"/>
          <w:tblHeader/>
        </w:trPr>
        <w:tc>
          <w:tcPr>
            <w:tcW w:w="1728" w:type="dxa"/>
            <w:vAlign w:val="center"/>
          </w:tcPr>
          <w:p w14:paraId="4BF1B5B3" w14:textId="77777777" w:rsidR="006B45B9" w:rsidRPr="006B45B9" w:rsidRDefault="006B45B9" w:rsidP="006B45B9">
            <w:pPr>
              <w:pStyle w:val="Header"/>
              <w:rPr>
                <w:szCs w:val="18"/>
              </w:rPr>
            </w:pPr>
            <w:r w:rsidRPr="006B45B9">
              <w:rPr>
                <w:szCs w:val="18"/>
              </w:rPr>
              <w:t>D</w:t>
            </w:r>
          </w:p>
        </w:tc>
        <w:tc>
          <w:tcPr>
            <w:tcW w:w="1620" w:type="dxa"/>
            <w:vAlign w:val="center"/>
          </w:tcPr>
          <w:p w14:paraId="12D460FB" w14:textId="77777777" w:rsidR="006B45B9" w:rsidRPr="006B45B9" w:rsidRDefault="006B45B9" w:rsidP="006E40FC">
            <w:pPr>
              <w:pStyle w:val="Header"/>
              <w:rPr>
                <w:szCs w:val="18"/>
              </w:rPr>
            </w:pPr>
            <w:r w:rsidRPr="006B45B9">
              <w:rPr>
                <w:szCs w:val="18"/>
              </w:rPr>
              <w:t>60-66%</w:t>
            </w:r>
          </w:p>
        </w:tc>
      </w:tr>
      <w:tr w:rsidR="006E40FC" w:rsidRPr="006B45B9" w14:paraId="7EA87F57" w14:textId="77777777" w:rsidTr="006E40FC">
        <w:trPr>
          <w:cantSplit/>
          <w:trHeight w:val="283"/>
          <w:tblHeader/>
        </w:trPr>
        <w:tc>
          <w:tcPr>
            <w:tcW w:w="1728" w:type="dxa"/>
            <w:vAlign w:val="center"/>
          </w:tcPr>
          <w:p w14:paraId="2B0E90FC" w14:textId="77777777" w:rsidR="006B45B9" w:rsidRPr="006B45B9" w:rsidRDefault="006B45B9" w:rsidP="006B45B9">
            <w:pPr>
              <w:pStyle w:val="Header"/>
              <w:rPr>
                <w:szCs w:val="18"/>
              </w:rPr>
            </w:pPr>
            <w:r w:rsidRPr="006B45B9">
              <w:rPr>
                <w:szCs w:val="18"/>
              </w:rPr>
              <w:t>F</w:t>
            </w:r>
          </w:p>
        </w:tc>
        <w:tc>
          <w:tcPr>
            <w:tcW w:w="1620" w:type="dxa"/>
            <w:vAlign w:val="center"/>
          </w:tcPr>
          <w:p w14:paraId="68DCEE22" w14:textId="77777777" w:rsidR="006B45B9" w:rsidRPr="006B45B9" w:rsidRDefault="006B45B9" w:rsidP="006E40FC">
            <w:pPr>
              <w:pStyle w:val="Header"/>
              <w:rPr>
                <w:szCs w:val="18"/>
              </w:rPr>
            </w:pPr>
            <w:r w:rsidRPr="006B45B9">
              <w:rPr>
                <w:szCs w:val="18"/>
              </w:rPr>
              <w:t>Below 60%</w:t>
            </w:r>
          </w:p>
        </w:tc>
      </w:tr>
    </w:tbl>
    <w:p w14:paraId="426253B6" w14:textId="692989C8" w:rsidR="00081C5A" w:rsidRPr="00247504" w:rsidRDefault="00600040" w:rsidP="00081C5A">
      <w:pPr>
        <w:pStyle w:val="Heading2"/>
      </w:pPr>
      <w:r>
        <w:br/>
      </w:r>
      <w:r w:rsidR="00081C5A" w:rsidRPr="00247504">
        <w:t>Students with Disabilities</w:t>
      </w:r>
    </w:p>
    <w:p w14:paraId="0E01B766" w14:textId="656ABDEC" w:rsidR="00081C5A" w:rsidRPr="003518F9" w:rsidRDefault="00081C5A" w:rsidP="00081C5A">
      <w:pPr>
        <w:rPr>
          <w:bCs/>
          <w:szCs w:val="18"/>
        </w:rPr>
      </w:pPr>
      <w:r w:rsidRPr="003518F9">
        <w:rPr>
          <w:bCs/>
          <w:szCs w:val="18"/>
        </w:rPr>
        <w:t xml:space="preserve">Every attempt will be made to offer reasonable accommodations for students with disabilities in this course.  Students with disabilities who may need accommodations in this class are encouraged to notify the instructor privately and to contact Student Disability Services (SDS) as soon as possible.  SDS staff are available in the </w:t>
      </w:r>
      <w:proofErr w:type="spellStart"/>
      <w:r w:rsidRPr="003518F9">
        <w:rPr>
          <w:bCs/>
          <w:szCs w:val="18"/>
        </w:rPr>
        <w:t>Capulli</w:t>
      </w:r>
      <w:proofErr w:type="spellEnd"/>
      <w:r w:rsidRPr="003518F9">
        <w:rPr>
          <w:bCs/>
          <w:szCs w:val="18"/>
        </w:rPr>
        <w:t xml:space="preserve"> Center in Suite 3101 or by phone at (619) 594-6473 (voice) or (619) 594-2929 (TTD/TTY).</w:t>
      </w:r>
    </w:p>
    <w:p w14:paraId="72E57DE6" w14:textId="77777777" w:rsidR="00081C5A" w:rsidRPr="003518F9" w:rsidRDefault="00081C5A" w:rsidP="00081C5A">
      <w:pPr>
        <w:rPr>
          <w:bCs/>
          <w:szCs w:val="18"/>
        </w:rPr>
      </w:pPr>
      <w:r w:rsidRPr="003518F9">
        <w:rPr>
          <w:bCs/>
          <w:szCs w:val="18"/>
        </w:rPr>
        <w:t>If you are a student with a disability and believe you will need accommodations for this class, it is your responsibility to contact Student Disability Services. To avoid any delay in the receipt of your accommodations, you should contact Student Disability Services as soon as possible. Please note that accommodations are not retroactive, and that accommodations based upon disability cannot be provided until you have presented your instructor with an accommodation letter from Student Disability Services. Your cooperation is appreciated.</w:t>
      </w:r>
    </w:p>
    <w:p w14:paraId="691BC315" w14:textId="1D76286C" w:rsidR="00081C5A" w:rsidRDefault="005203D3" w:rsidP="00081C5A">
      <w:pPr>
        <w:pStyle w:val="Heading2"/>
      </w:pPr>
      <w:r>
        <w:br/>
      </w:r>
      <w:r w:rsidR="00081C5A">
        <w:t>Counseling</w:t>
      </w:r>
      <w:r w:rsidR="00081C5A" w:rsidRPr="005C7448">
        <w:t xml:space="preserve">  </w:t>
      </w:r>
    </w:p>
    <w:p w14:paraId="5AA48FF0" w14:textId="72E460C5" w:rsidR="00C40C7D" w:rsidRPr="005203D3" w:rsidRDefault="00081C5A" w:rsidP="005203D3">
      <w:pPr>
        <w:rPr>
          <w:b/>
          <w:bCs/>
          <w:szCs w:val="18"/>
        </w:rPr>
      </w:pPr>
      <w:r w:rsidRPr="003518F9">
        <w:rPr>
          <w:bCs/>
          <w:szCs w:val="18"/>
        </w:rPr>
        <w:t xml:space="preserve">There are many events and situations that put additional stress on being a student.  SDSU has an excellent center for Counseling &amp; Psychological Services that is open to students Monday through Friday from 8am-4:30pm. To set up an initial consultation, call (619) 594-5220. For immediate or emergency help, you are welcome to use San Diego’s free 24-hour counseling access line at (800) 479-3339.  C&amp;PS on campus also has a “Center for Well-Being” with multiple stations for relaxation if you are feeling stressed during the semester.  C&amp;PS is located in the </w:t>
      </w:r>
      <w:proofErr w:type="spellStart"/>
      <w:r w:rsidRPr="003518F9">
        <w:rPr>
          <w:bCs/>
          <w:szCs w:val="18"/>
        </w:rPr>
        <w:t>Capulli</w:t>
      </w:r>
      <w:proofErr w:type="spellEnd"/>
      <w:r w:rsidRPr="003518F9">
        <w:rPr>
          <w:bCs/>
          <w:szCs w:val="18"/>
        </w:rPr>
        <w:t xml:space="preserve"> Center, Room 4401.</w:t>
      </w:r>
      <w:r w:rsidR="005203D3">
        <w:rPr>
          <w:bCs/>
          <w:szCs w:val="18"/>
        </w:rPr>
        <w:br/>
      </w:r>
    </w:p>
    <w:p w14:paraId="577C525C" w14:textId="77777777" w:rsidR="00081C5A" w:rsidRPr="00247504" w:rsidRDefault="00081C5A" w:rsidP="00081C5A">
      <w:pPr>
        <w:pStyle w:val="Heading2"/>
      </w:pPr>
      <w:r w:rsidRPr="00247504">
        <w:t>Academic Honesty</w:t>
      </w:r>
    </w:p>
    <w:p w14:paraId="577088FC" w14:textId="77777777" w:rsidR="00081C5A" w:rsidRPr="00247504" w:rsidRDefault="00081C5A" w:rsidP="00081C5A">
      <w:pPr>
        <w:rPr>
          <w:szCs w:val="18"/>
        </w:rPr>
      </w:pPr>
      <w:r w:rsidRPr="005C7448">
        <w:t xml:space="preserve">All work in this course must be original. Plagiarism will result in serious consequences ranging from grade reduction to failure in the class to expulsion from the college. For more information on the university cheating and plagiarism policy, please visit: </w:t>
      </w:r>
      <w:hyperlink r:id="rId14" w:history="1">
        <w:r w:rsidRPr="005203D3">
          <w:rPr>
            <w:color w:val="F79646" w:themeColor="accent6"/>
            <w:u w:val="single"/>
          </w:rPr>
          <w:t>http://www-rohan.sdsu.edu/dept/senate/ policy/pfacademics.html</w:t>
        </w:r>
      </w:hyperlink>
      <w:r w:rsidRPr="008F3416">
        <w:t>.</w:t>
      </w:r>
      <w:r w:rsidRPr="005C7448">
        <w:t xml:space="preserve">  SDSU’s library also has an excellent tutorial on how to avoid plagiarism.</w:t>
      </w:r>
    </w:p>
    <w:p w14:paraId="1344052A" w14:textId="49996E3A" w:rsidR="00081C5A" w:rsidRPr="00247504" w:rsidRDefault="00B84D09" w:rsidP="00081C5A">
      <w:pPr>
        <w:pStyle w:val="Heading2"/>
      </w:pPr>
      <w:r>
        <w:br/>
      </w:r>
      <w:r w:rsidR="00081C5A" w:rsidRPr="00247504">
        <w:t>Discrimination and Harassment</w:t>
      </w:r>
    </w:p>
    <w:p w14:paraId="74FA3382" w14:textId="5740A0EE" w:rsidR="001A1D29" w:rsidRPr="00247504" w:rsidRDefault="00081C5A" w:rsidP="00081C5A">
      <w:r w:rsidRPr="00247504">
        <w:t>SDSU complies with all federal and state laws regarding discrimination and harassment on the basis of race, ethnicity, gender and gender identity, national origin, religion, sexual orientation, marital status, medical status, veteran status, and disability. Further, the expectation for our classroom is that it is a safe, collegial space where differences of background and perspective are treated with consideration and respect. Disagreement on some issues is expected as part of the learning process, but should always be expressed within a framework of collegiality.</w:t>
      </w:r>
    </w:p>
    <w:p w14:paraId="6F02C3CA" w14:textId="5C1D9383" w:rsidR="00F94D61" w:rsidRPr="00927C2C" w:rsidRDefault="00693663" w:rsidP="00927C2C">
      <w:pPr>
        <w:pStyle w:val="Heading2"/>
        <w:rPr>
          <w:rFonts w:eastAsia="Times New Roman" w:cs="Times New Roman"/>
          <w:szCs w:val="18"/>
        </w:rPr>
      </w:pPr>
      <w:r>
        <w:rPr>
          <w:rFonts w:eastAsia="Times New Roman" w:cs="Times New Roman"/>
          <w:szCs w:val="18"/>
        </w:rPr>
        <w:br w:type="page"/>
      </w:r>
      <w:r w:rsidR="00D90B6D" w:rsidRPr="00247504">
        <w:lastRenderedPageBreak/>
        <w:t>Course Schedule</w:t>
      </w:r>
      <w:r w:rsidR="00B80A5B" w:rsidRPr="00247504">
        <w:t xml:space="preserve"> </w:t>
      </w:r>
    </w:p>
    <w:tbl>
      <w:tblPr>
        <w:tblpPr w:leftFromText="60" w:rightFromText="60" w:vertAnchor="text"/>
        <w:tblW w:w="9405" w:type="dxa"/>
        <w:tblCellSpacing w:w="15" w:type="dxa"/>
        <w:tblCellMar>
          <w:top w:w="15" w:type="dxa"/>
          <w:left w:w="15" w:type="dxa"/>
          <w:bottom w:w="15" w:type="dxa"/>
          <w:right w:w="15" w:type="dxa"/>
        </w:tblCellMar>
        <w:tblLook w:val="04A0" w:firstRow="1" w:lastRow="0" w:firstColumn="1" w:lastColumn="0" w:noHBand="0" w:noVBand="1"/>
      </w:tblPr>
      <w:tblGrid>
        <w:gridCol w:w="1212"/>
        <w:gridCol w:w="5762"/>
        <w:gridCol w:w="339"/>
        <w:gridCol w:w="2092"/>
      </w:tblGrid>
      <w:tr w:rsidR="005B6BE8" w:rsidRPr="00A2132D" w14:paraId="02937D70" w14:textId="77777777" w:rsidTr="005B6BE8">
        <w:trPr>
          <w:gridAfter w:val="1"/>
          <w:wAfter w:w="2047" w:type="dxa"/>
          <w:trHeight w:val="700"/>
          <w:tblCellSpacing w:w="15" w:type="dxa"/>
        </w:trPr>
        <w:tc>
          <w:tcPr>
            <w:tcW w:w="7268" w:type="dxa"/>
            <w:gridSpan w:val="3"/>
            <w:shd w:val="clear" w:color="auto" w:fill="FFFFFF"/>
            <w:hideMark/>
          </w:tcPr>
          <w:p w14:paraId="6D80D5B5" w14:textId="77777777" w:rsidR="005B6BE8" w:rsidRPr="00A2132D" w:rsidRDefault="005B6BE8">
            <w:pPr>
              <w:rPr>
                <w:rFonts w:eastAsia="Times New Roman" w:cs="Times New Roman"/>
                <w:szCs w:val="18"/>
              </w:rPr>
            </w:pPr>
            <w:r w:rsidRPr="00CA3757">
              <w:rPr>
                <w:rFonts w:eastAsia="Times New Roman" w:cs="Times New Roman"/>
                <w:b/>
                <w:szCs w:val="18"/>
              </w:rPr>
              <w:t>This schedule is subject to change based on student needs and other circumstances</w:t>
            </w:r>
            <w:r w:rsidRPr="00A2132D">
              <w:rPr>
                <w:rFonts w:eastAsia="Times New Roman" w:cs="Times New Roman"/>
                <w:szCs w:val="18"/>
              </w:rPr>
              <w:t>. Please check it regularly to stay up-to-date.</w:t>
            </w:r>
          </w:p>
        </w:tc>
      </w:tr>
      <w:tr w:rsidR="006E2D83" w:rsidRPr="00A2132D" w14:paraId="74D5E738" w14:textId="77777777" w:rsidTr="006E2D83">
        <w:trPr>
          <w:tblCellSpacing w:w="15" w:type="dxa"/>
        </w:trPr>
        <w:tc>
          <w:tcPr>
            <w:tcW w:w="1167" w:type="dxa"/>
            <w:shd w:val="clear" w:color="auto" w:fill="9B9B9B"/>
            <w:hideMark/>
          </w:tcPr>
          <w:p w14:paraId="5015788B" w14:textId="77777777" w:rsidR="006E2D83" w:rsidRPr="00A2132D" w:rsidRDefault="006E2D83">
            <w:pPr>
              <w:rPr>
                <w:rFonts w:eastAsia="Times New Roman" w:cs="Times New Roman"/>
                <w:szCs w:val="18"/>
              </w:rPr>
            </w:pPr>
            <w:r w:rsidRPr="00A2132D">
              <w:rPr>
                <w:rStyle w:val="Strong"/>
                <w:rFonts w:eastAsia="Times New Roman" w:cs="Times New Roman"/>
                <w:color w:val="000000"/>
              </w:rPr>
              <w:t>WEEK 1</w:t>
            </w:r>
          </w:p>
        </w:tc>
        <w:tc>
          <w:tcPr>
            <w:tcW w:w="8148" w:type="dxa"/>
            <w:gridSpan w:val="3"/>
            <w:shd w:val="clear" w:color="auto" w:fill="9B9B9B"/>
            <w:hideMark/>
          </w:tcPr>
          <w:p w14:paraId="3C6E76F2" w14:textId="4BC769C4" w:rsidR="006E2D83" w:rsidRPr="00A2132D" w:rsidRDefault="006E2D83" w:rsidP="005626C6">
            <w:pPr>
              <w:ind w:right="-367"/>
              <w:rPr>
                <w:rFonts w:eastAsia="Times New Roman" w:cs="Times New Roman"/>
                <w:szCs w:val="18"/>
              </w:rPr>
            </w:pPr>
            <w:r>
              <w:rPr>
                <w:rStyle w:val="Strong"/>
              </w:rPr>
              <w:t>Intro to Rhetoric</w:t>
            </w:r>
            <w:r w:rsidRPr="00FC0475">
              <w:rPr>
                <w:rStyle w:val="Strong"/>
              </w:rPr>
              <w:tab/>
            </w:r>
          </w:p>
        </w:tc>
      </w:tr>
      <w:tr w:rsidR="006E2D83" w:rsidRPr="00A2132D" w14:paraId="01DEFFBB" w14:textId="77777777" w:rsidTr="006E2D83">
        <w:trPr>
          <w:gridAfter w:val="2"/>
          <w:wAfter w:w="2386" w:type="dxa"/>
          <w:trHeight w:val="245"/>
          <w:tblCellSpacing w:w="15" w:type="dxa"/>
        </w:trPr>
        <w:tc>
          <w:tcPr>
            <w:tcW w:w="1167" w:type="dxa"/>
            <w:shd w:val="clear" w:color="auto" w:fill="FFFFFF"/>
            <w:hideMark/>
          </w:tcPr>
          <w:p w14:paraId="15DDA56B" w14:textId="0F8C1CF5" w:rsidR="006E2D83" w:rsidRPr="00A2132D" w:rsidRDefault="006E2D83">
            <w:pPr>
              <w:rPr>
                <w:rFonts w:eastAsia="Times New Roman" w:cs="Times New Roman"/>
                <w:szCs w:val="18"/>
              </w:rPr>
            </w:pPr>
            <w:r>
              <w:rPr>
                <w:rFonts w:eastAsia="Times New Roman" w:cs="Times New Roman"/>
                <w:szCs w:val="18"/>
              </w:rPr>
              <w:t>TH 1/21</w:t>
            </w:r>
          </w:p>
        </w:tc>
        <w:tc>
          <w:tcPr>
            <w:tcW w:w="5732" w:type="dxa"/>
            <w:shd w:val="clear" w:color="auto" w:fill="FFFFFF"/>
          </w:tcPr>
          <w:p w14:paraId="5482C2FF" w14:textId="77777777" w:rsidR="006E2D83" w:rsidRPr="000A44D9" w:rsidRDefault="006E2D83" w:rsidP="000A44D9">
            <w:pPr>
              <w:pStyle w:val="ListParagraph"/>
              <w:numPr>
                <w:ilvl w:val="0"/>
                <w:numId w:val="6"/>
              </w:numPr>
              <w:rPr>
                <w:rFonts w:eastAsia="Times New Roman" w:cs="Times New Roman"/>
                <w:szCs w:val="18"/>
              </w:rPr>
            </w:pPr>
            <w:r w:rsidRPr="000A44D9">
              <w:rPr>
                <w:rFonts w:eastAsia="Times New Roman" w:cs="Times New Roman"/>
                <w:szCs w:val="18"/>
              </w:rPr>
              <w:t>Syllabus</w:t>
            </w:r>
          </w:p>
          <w:p w14:paraId="302469EC" w14:textId="77777777" w:rsidR="006E2D83" w:rsidRPr="000A44D9" w:rsidRDefault="006E2D83" w:rsidP="000A44D9">
            <w:pPr>
              <w:pStyle w:val="ListParagraph"/>
              <w:numPr>
                <w:ilvl w:val="0"/>
                <w:numId w:val="6"/>
              </w:numPr>
              <w:rPr>
                <w:rFonts w:eastAsia="Times New Roman" w:cs="Times New Roman"/>
                <w:szCs w:val="18"/>
              </w:rPr>
            </w:pPr>
            <w:r w:rsidRPr="000A44D9">
              <w:rPr>
                <w:rFonts w:eastAsia="Times New Roman" w:cs="Times New Roman"/>
                <w:szCs w:val="18"/>
              </w:rPr>
              <w:t>Overview of course</w:t>
            </w:r>
          </w:p>
          <w:p w14:paraId="46B3FC33" w14:textId="0000499F" w:rsidR="006E2D83" w:rsidRPr="000A44D9" w:rsidRDefault="006E2D83" w:rsidP="000A44D9">
            <w:pPr>
              <w:pStyle w:val="ListParagraph"/>
              <w:numPr>
                <w:ilvl w:val="0"/>
                <w:numId w:val="6"/>
              </w:numPr>
              <w:rPr>
                <w:rFonts w:eastAsia="Times New Roman" w:cs="Times New Roman"/>
                <w:szCs w:val="18"/>
              </w:rPr>
            </w:pPr>
            <w:r w:rsidRPr="000A44D9">
              <w:rPr>
                <w:rFonts w:eastAsia="Times New Roman" w:cs="Times New Roman"/>
                <w:szCs w:val="18"/>
              </w:rPr>
              <w:t>Introductions</w:t>
            </w:r>
            <w:r w:rsidRPr="000A44D9">
              <w:rPr>
                <w:rFonts w:eastAsia="Times New Roman" w:cs="Times New Roman"/>
                <w:szCs w:val="18"/>
              </w:rPr>
              <w:br/>
            </w:r>
          </w:p>
        </w:tc>
      </w:tr>
      <w:tr w:rsidR="006E2D83" w:rsidRPr="00A2132D" w14:paraId="05929958" w14:textId="77777777" w:rsidTr="006E2D83">
        <w:trPr>
          <w:tblCellSpacing w:w="15" w:type="dxa"/>
        </w:trPr>
        <w:tc>
          <w:tcPr>
            <w:tcW w:w="1167" w:type="dxa"/>
            <w:shd w:val="clear" w:color="auto" w:fill="9B9B9B"/>
            <w:hideMark/>
          </w:tcPr>
          <w:p w14:paraId="63055C2F" w14:textId="37AC17BF" w:rsidR="006E2D83" w:rsidRPr="00A2132D" w:rsidRDefault="006E2D83">
            <w:pPr>
              <w:rPr>
                <w:rFonts w:eastAsia="Times New Roman" w:cs="Times New Roman"/>
                <w:szCs w:val="18"/>
              </w:rPr>
            </w:pPr>
            <w:r w:rsidRPr="00A2132D">
              <w:rPr>
                <w:rStyle w:val="Strong"/>
                <w:rFonts w:eastAsia="Times New Roman" w:cs="Times New Roman"/>
                <w:color w:val="000000"/>
              </w:rPr>
              <w:t>WEEK 2</w:t>
            </w:r>
          </w:p>
        </w:tc>
        <w:tc>
          <w:tcPr>
            <w:tcW w:w="8148" w:type="dxa"/>
            <w:gridSpan w:val="3"/>
            <w:shd w:val="clear" w:color="auto" w:fill="9B9B9B"/>
          </w:tcPr>
          <w:p w14:paraId="3EC779A6" w14:textId="63B13923" w:rsidR="006E2D83" w:rsidRPr="00A2132D" w:rsidRDefault="006E2D83" w:rsidP="005626C6">
            <w:pPr>
              <w:ind w:right="-367"/>
              <w:rPr>
                <w:rFonts w:eastAsia="Times New Roman" w:cs="Times New Roman"/>
                <w:szCs w:val="18"/>
              </w:rPr>
            </w:pPr>
          </w:p>
        </w:tc>
      </w:tr>
      <w:tr w:rsidR="006E2D83" w:rsidRPr="00A2132D" w14:paraId="6055EB99" w14:textId="77777777" w:rsidTr="006E2D83">
        <w:trPr>
          <w:trHeight w:val="549"/>
          <w:tblCellSpacing w:w="15" w:type="dxa"/>
        </w:trPr>
        <w:tc>
          <w:tcPr>
            <w:tcW w:w="1167" w:type="dxa"/>
            <w:shd w:val="clear" w:color="auto" w:fill="FFFFFF"/>
            <w:hideMark/>
          </w:tcPr>
          <w:p w14:paraId="641175BF" w14:textId="58BAB48D" w:rsidR="006E2D83" w:rsidRPr="00A2132D" w:rsidRDefault="006E2D83" w:rsidP="006E2D83">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1/26</w:t>
            </w:r>
          </w:p>
        </w:tc>
        <w:tc>
          <w:tcPr>
            <w:tcW w:w="8148" w:type="dxa"/>
            <w:gridSpan w:val="3"/>
            <w:shd w:val="clear" w:color="auto" w:fill="FFFFFF"/>
          </w:tcPr>
          <w:p w14:paraId="16509CF1" w14:textId="1DAAA21E" w:rsidR="006E2D83" w:rsidRDefault="006E2D83" w:rsidP="006E2D83">
            <w:pPr>
              <w:pStyle w:val="ListParagraph"/>
              <w:numPr>
                <w:ilvl w:val="0"/>
                <w:numId w:val="6"/>
              </w:numPr>
            </w:pPr>
            <w:r w:rsidRPr="006E2D83">
              <w:rPr>
                <w:b/>
                <w:bCs/>
              </w:rPr>
              <w:t xml:space="preserve">Read: </w:t>
            </w:r>
            <w:r w:rsidRPr="006E2D83">
              <w:t>Lunsford- "Everything Is an Argument" (</w:t>
            </w:r>
            <w:r w:rsidR="00D7534B">
              <w:t xml:space="preserve">pp. </w:t>
            </w:r>
            <w:r w:rsidRPr="006E2D83">
              <w:t xml:space="preserve">3-27) </w:t>
            </w:r>
          </w:p>
          <w:p w14:paraId="58299A1B" w14:textId="2DA1983A" w:rsidR="006E2D83" w:rsidRPr="006E2D83" w:rsidRDefault="006E2D83" w:rsidP="006E2D83">
            <w:pPr>
              <w:pStyle w:val="ListParagraph"/>
              <w:numPr>
                <w:ilvl w:val="0"/>
                <w:numId w:val="6"/>
              </w:numPr>
            </w:pPr>
            <w:r w:rsidRPr="006E2D83">
              <w:rPr>
                <w:b/>
                <w:bCs/>
              </w:rPr>
              <w:t xml:space="preserve">Write: </w:t>
            </w:r>
            <w:r w:rsidRPr="006E2D83">
              <w:t xml:space="preserve">Syllabus response </w:t>
            </w:r>
          </w:p>
          <w:p w14:paraId="4F09F0F9" w14:textId="2BFF08AF" w:rsidR="006E2D83" w:rsidRPr="006E2D83" w:rsidRDefault="006E2D83" w:rsidP="006E2D83">
            <w:pPr>
              <w:pStyle w:val="ListParagraph"/>
              <w:numPr>
                <w:ilvl w:val="0"/>
                <w:numId w:val="6"/>
              </w:numPr>
            </w:pPr>
            <w:r w:rsidRPr="006E2D83">
              <w:t xml:space="preserve">Key terms and concepts </w:t>
            </w:r>
          </w:p>
          <w:p w14:paraId="4B6E6144" w14:textId="0CEA955D" w:rsidR="006E2D83" w:rsidRPr="006E2D83" w:rsidRDefault="006E2D83" w:rsidP="006E2D83">
            <w:pPr>
              <w:pStyle w:val="ListParagraph"/>
              <w:numPr>
                <w:ilvl w:val="0"/>
                <w:numId w:val="6"/>
              </w:numPr>
            </w:pPr>
            <w:r w:rsidRPr="006E2D83">
              <w:t xml:space="preserve">Discuss reading </w:t>
            </w:r>
          </w:p>
          <w:p w14:paraId="3FB365D1" w14:textId="1D5BAE1A" w:rsidR="006E2D83" w:rsidRPr="006E2D83" w:rsidRDefault="006E2D83" w:rsidP="006E2D83">
            <w:pPr>
              <w:pStyle w:val="ListParagraph"/>
              <w:numPr>
                <w:ilvl w:val="0"/>
                <w:numId w:val="6"/>
              </w:numPr>
              <w:rPr>
                <w:szCs w:val="18"/>
              </w:rPr>
            </w:pPr>
            <w:r w:rsidRPr="006E2D83">
              <w:t>In-class writing based on Lunsford chapter</w:t>
            </w:r>
            <w:r w:rsidR="00927C2C">
              <w:br/>
            </w:r>
          </w:p>
        </w:tc>
      </w:tr>
      <w:tr w:rsidR="000A44D9" w:rsidRPr="00A2132D" w14:paraId="584473C1" w14:textId="77777777" w:rsidTr="000A44D9">
        <w:trPr>
          <w:trHeight w:val="548"/>
          <w:tblCellSpacing w:w="15" w:type="dxa"/>
        </w:trPr>
        <w:tc>
          <w:tcPr>
            <w:tcW w:w="1167" w:type="dxa"/>
            <w:shd w:val="clear" w:color="auto" w:fill="FFFFFF"/>
          </w:tcPr>
          <w:p w14:paraId="156FC585" w14:textId="4E2D9C9C" w:rsidR="000A44D9" w:rsidRPr="00A2132D" w:rsidRDefault="000A44D9" w:rsidP="006E2D83">
            <w:pPr>
              <w:rPr>
                <w:rFonts w:eastAsia="Times New Roman" w:cs="Times New Roman"/>
                <w:szCs w:val="18"/>
              </w:rPr>
            </w:pPr>
            <w:r w:rsidRPr="00A2132D">
              <w:rPr>
                <w:rFonts w:eastAsia="Times New Roman" w:cs="Times New Roman"/>
                <w:szCs w:val="18"/>
              </w:rPr>
              <w:t xml:space="preserve">TH </w:t>
            </w:r>
            <w:r>
              <w:rPr>
                <w:rFonts w:eastAsia="Times New Roman" w:cs="Times New Roman"/>
                <w:szCs w:val="18"/>
              </w:rPr>
              <w:t>1/28</w:t>
            </w:r>
          </w:p>
        </w:tc>
        <w:tc>
          <w:tcPr>
            <w:tcW w:w="8148" w:type="dxa"/>
            <w:gridSpan w:val="3"/>
            <w:shd w:val="clear" w:color="auto" w:fill="FFFFFF"/>
          </w:tcPr>
          <w:p w14:paraId="5BC80AF0" w14:textId="23928B6F" w:rsidR="000A44D9" w:rsidRPr="000A44D9" w:rsidRDefault="000A44D9" w:rsidP="000A44D9">
            <w:pPr>
              <w:pStyle w:val="ListParagraph"/>
              <w:numPr>
                <w:ilvl w:val="0"/>
                <w:numId w:val="12"/>
              </w:numPr>
            </w:pPr>
            <w:r w:rsidRPr="000A44D9">
              <w:rPr>
                <w:b/>
                <w:bCs/>
              </w:rPr>
              <w:t>Read</w:t>
            </w:r>
            <w:r w:rsidRPr="000A44D9">
              <w:t>: Miller-Cochran, Stamper, &amp; Cochran's "Reading and Writing Rhetorically" (</w:t>
            </w:r>
            <w:r w:rsidR="00D7534B">
              <w:t xml:space="preserve">pp. </w:t>
            </w:r>
            <w:r w:rsidRPr="000A44D9">
              <w:t xml:space="preserve">20-36) </w:t>
            </w:r>
          </w:p>
          <w:p w14:paraId="7136DC0A" w14:textId="361A21E1" w:rsidR="000A44D9" w:rsidRDefault="000A44D9" w:rsidP="000A44D9">
            <w:pPr>
              <w:pStyle w:val="ListParagraph"/>
              <w:numPr>
                <w:ilvl w:val="0"/>
                <w:numId w:val="12"/>
              </w:numPr>
            </w:pPr>
            <w:r w:rsidRPr="000A44D9">
              <w:rPr>
                <w:b/>
                <w:bCs/>
              </w:rPr>
              <w:t>Read</w:t>
            </w:r>
            <w:r w:rsidRPr="000A44D9">
              <w:t>: Lunsford "Rhetorical Analysis" (</w:t>
            </w:r>
            <w:r w:rsidR="00D7534B">
              <w:t xml:space="preserve">pp. </w:t>
            </w:r>
            <w:r w:rsidRPr="000A44D9">
              <w:t xml:space="preserve">87-118) </w:t>
            </w:r>
          </w:p>
          <w:p w14:paraId="749FD2E7" w14:textId="60A45ECC" w:rsidR="000A44D9" w:rsidRPr="000A44D9" w:rsidRDefault="000A44D9" w:rsidP="000A44D9">
            <w:pPr>
              <w:pStyle w:val="ListParagraph"/>
              <w:numPr>
                <w:ilvl w:val="0"/>
                <w:numId w:val="12"/>
              </w:numPr>
            </w:pPr>
            <w:r w:rsidRPr="000A44D9">
              <w:t xml:space="preserve">Apply concepts to short texts </w:t>
            </w:r>
          </w:p>
          <w:p w14:paraId="21411161" w14:textId="495B1CCB" w:rsidR="000A44D9" w:rsidRPr="000A44D9" w:rsidRDefault="000A44D9" w:rsidP="000A44D9">
            <w:pPr>
              <w:pStyle w:val="ListParagraph"/>
              <w:numPr>
                <w:ilvl w:val="0"/>
                <w:numId w:val="12"/>
              </w:numPr>
              <w:rPr>
                <w:szCs w:val="18"/>
              </w:rPr>
            </w:pPr>
            <w:r w:rsidRPr="000A44D9">
              <w:t>Introduction to paper 1</w:t>
            </w:r>
          </w:p>
        </w:tc>
      </w:tr>
      <w:tr w:rsidR="000A44D9" w:rsidRPr="00A2132D" w14:paraId="4D26F9C6" w14:textId="77777777" w:rsidTr="000A44D9">
        <w:trPr>
          <w:tblCellSpacing w:w="15" w:type="dxa"/>
        </w:trPr>
        <w:tc>
          <w:tcPr>
            <w:tcW w:w="1167" w:type="dxa"/>
            <w:shd w:val="clear" w:color="auto" w:fill="9B9B9B"/>
            <w:hideMark/>
          </w:tcPr>
          <w:p w14:paraId="5B3C4344" w14:textId="77777777" w:rsidR="000A44D9" w:rsidRPr="00A2132D" w:rsidRDefault="000A44D9">
            <w:pPr>
              <w:rPr>
                <w:rFonts w:eastAsia="Times New Roman" w:cs="Times New Roman"/>
                <w:szCs w:val="18"/>
              </w:rPr>
            </w:pPr>
            <w:r w:rsidRPr="00A2132D">
              <w:rPr>
                <w:rStyle w:val="Strong"/>
                <w:rFonts w:eastAsia="Times New Roman" w:cs="Times New Roman"/>
                <w:color w:val="000000"/>
              </w:rPr>
              <w:t>WEEK 3</w:t>
            </w:r>
          </w:p>
        </w:tc>
        <w:tc>
          <w:tcPr>
            <w:tcW w:w="8148" w:type="dxa"/>
            <w:gridSpan w:val="3"/>
            <w:shd w:val="clear" w:color="auto" w:fill="9B9B9B"/>
          </w:tcPr>
          <w:p w14:paraId="7EE5B393" w14:textId="3971D5DA" w:rsidR="000A44D9" w:rsidRPr="00A2132D" w:rsidRDefault="000A44D9" w:rsidP="005626C6">
            <w:pPr>
              <w:ind w:right="-367"/>
              <w:rPr>
                <w:rFonts w:eastAsia="Times New Roman" w:cs="Times New Roman"/>
                <w:szCs w:val="18"/>
              </w:rPr>
            </w:pPr>
          </w:p>
        </w:tc>
      </w:tr>
      <w:tr w:rsidR="000A44D9" w:rsidRPr="00A2132D" w14:paraId="560D91B8" w14:textId="77777777" w:rsidTr="000A44D9">
        <w:trPr>
          <w:trHeight w:val="172"/>
          <w:tblCellSpacing w:w="15" w:type="dxa"/>
        </w:trPr>
        <w:tc>
          <w:tcPr>
            <w:tcW w:w="1167" w:type="dxa"/>
            <w:shd w:val="clear" w:color="auto" w:fill="FFFFFF"/>
            <w:hideMark/>
          </w:tcPr>
          <w:p w14:paraId="6B490601" w14:textId="1FBC96AC" w:rsidR="000A44D9" w:rsidRPr="00A2132D" w:rsidRDefault="000A44D9" w:rsidP="000A44D9">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2/2</w:t>
            </w:r>
          </w:p>
        </w:tc>
        <w:tc>
          <w:tcPr>
            <w:tcW w:w="8148" w:type="dxa"/>
            <w:gridSpan w:val="3"/>
            <w:shd w:val="clear" w:color="auto" w:fill="FFFFFF"/>
          </w:tcPr>
          <w:p w14:paraId="2D449899" w14:textId="77777777" w:rsidR="000A44D9" w:rsidRDefault="000A44D9" w:rsidP="000A44D9">
            <w:pPr>
              <w:pStyle w:val="ListParagraph"/>
              <w:numPr>
                <w:ilvl w:val="0"/>
                <w:numId w:val="13"/>
              </w:numPr>
            </w:pPr>
            <w:r w:rsidRPr="000A44D9">
              <w:t xml:space="preserve">Watch </w:t>
            </w:r>
            <w:r w:rsidRPr="000A44D9">
              <w:rPr>
                <w:i/>
                <w:iCs/>
              </w:rPr>
              <w:t>College Inc</w:t>
            </w:r>
            <w:r>
              <w:t>.</w:t>
            </w:r>
          </w:p>
          <w:p w14:paraId="4092BF59" w14:textId="75B0DEAE" w:rsidR="000A44D9" w:rsidRPr="000A44D9" w:rsidRDefault="000A44D9" w:rsidP="000A44D9">
            <w:pPr>
              <w:pStyle w:val="ListParagraph"/>
              <w:numPr>
                <w:ilvl w:val="0"/>
                <w:numId w:val="13"/>
              </w:numPr>
            </w:pPr>
            <w:r w:rsidRPr="000A44D9">
              <w:t xml:space="preserve">Discuss stakeholders and rhetorical strategies in </w:t>
            </w:r>
            <w:r w:rsidRPr="000A44D9">
              <w:rPr>
                <w:i/>
                <w:iCs/>
              </w:rPr>
              <w:t>College Inc.</w:t>
            </w:r>
          </w:p>
          <w:p w14:paraId="5303DBA1" w14:textId="0232691A" w:rsidR="000A44D9" w:rsidRPr="005B6BE8" w:rsidRDefault="000A44D9" w:rsidP="005B6BE8">
            <w:pPr>
              <w:spacing w:before="100" w:beforeAutospacing="1" w:after="100" w:afterAutospacing="1" w:line="240" w:lineRule="auto"/>
              <w:ind w:right="-367"/>
              <w:rPr>
                <w:rFonts w:eastAsia="Times New Roman" w:cs="Times New Roman"/>
                <w:szCs w:val="18"/>
              </w:rPr>
            </w:pPr>
          </w:p>
        </w:tc>
      </w:tr>
      <w:tr w:rsidR="000A44D9" w:rsidRPr="00A2132D" w14:paraId="1BF00079" w14:textId="77777777" w:rsidTr="000A44D9">
        <w:trPr>
          <w:trHeight w:val="171"/>
          <w:tblCellSpacing w:w="15" w:type="dxa"/>
        </w:trPr>
        <w:tc>
          <w:tcPr>
            <w:tcW w:w="1167" w:type="dxa"/>
            <w:shd w:val="clear" w:color="auto" w:fill="FFFFFF"/>
          </w:tcPr>
          <w:p w14:paraId="55F6F74B" w14:textId="3B9EEF16" w:rsidR="000A44D9" w:rsidRPr="00A2132D" w:rsidRDefault="000A44D9" w:rsidP="000A44D9">
            <w:pPr>
              <w:rPr>
                <w:rFonts w:eastAsia="Times New Roman" w:cs="Times New Roman"/>
                <w:szCs w:val="18"/>
              </w:rPr>
            </w:pPr>
            <w:r w:rsidRPr="00A2132D">
              <w:rPr>
                <w:rFonts w:eastAsia="Times New Roman" w:cs="Times New Roman"/>
                <w:szCs w:val="18"/>
              </w:rPr>
              <w:t xml:space="preserve">TH </w:t>
            </w:r>
            <w:r>
              <w:rPr>
                <w:rFonts w:eastAsia="Times New Roman" w:cs="Times New Roman"/>
                <w:szCs w:val="18"/>
              </w:rPr>
              <w:t>2/4</w:t>
            </w:r>
          </w:p>
        </w:tc>
        <w:tc>
          <w:tcPr>
            <w:tcW w:w="8148" w:type="dxa"/>
            <w:gridSpan w:val="3"/>
            <w:shd w:val="clear" w:color="auto" w:fill="FFFFFF"/>
          </w:tcPr>
          <w:p w14:paraId="27D79CAB" w14:textId="77777777" w:rsidR="000A44D9" w:rsidRDefault="000A44D9" w:rsidP="000A44D9">
            <w:pPr>
              <w:pStyle w:val="ListParagraph"/>
              <w:numPr>
                <w:ilvl w:val="0"/>
                <w:numId w:val="14"/>
              </w:numPr>
            </w:pPr>
            <w:r w:rsidRPr="000A44D9">
              <w:rPr>
                <w:b/>
                <w:bCs/>
              </w:rPr>
              <w:t>Write</w:t>
            </w:r>
            <w:r w:rsidRPr="000A44D9">
              <w:t xml:space="preserve">: Response to </w:t>
            </w:r>
            <w:r w:rsidRPr="000A44D9">
              <w:rPr>
                <w:i/>
                <w:iCs/>
              </w:rPr>
              <w:t>College Inc</w:t>
            </w:r>
            <w:r w:rsidRPr="000A44D9">
              <w:t xml:space="preserve">. </w:t>
            </w:r>
          </w:p>
          <w:p w14:paraId="40A18AAB" w14:textId="77777777" w:rsidR="000A44D9" w:rsidRDefault="000A44D9" w:rsidP="000A44D9">
            <w:pPr>
              <w:pStyle w:val="ListParagraph"/>
              <w:numPr>
                <w:ilvl w:val="0"/>
                <w:numId w:val="14"/>
              </w:numPr>
            </w:pPr>
            <w:r w:rsidRPr="000A44D9">
              <w:rPr>
                <w:b/>
                <w:bCs/>
              </w:rPr>
              <w:t>Read</w:t>
            </w:r>
            <w:r w:rsidRPr="000A44D9">
              <w:t xml:space="preserve">: Fischer's "One Thing I Know: Compared to What?" </w:t>
            </w:r>
          </w:p>
          <w:p w14:paraId="3E7014BE" w14:textId="77777777" w:rsidR="000A44D9" w:rsidRDefault="000A44D9" w:rsidP="000A44D9">
            <w:pPr>
              <w:pStyle w:val="ListParagraph"/>
              <w:numPr>
                <w:ilvl w:val="0"/>
                <w:numId w:val="14"/>
              </w:numPr>
            </w:pPr>
            <w:r w:rsidRPr="000A44D9">
              <w:rPr>
                <w:b/>
                <w:bCs/>
              </w:rPr>
              <w:t>Read</w:t>
            </w:r>
            <w:r w:rsidRPr="000A44D9">
              <w:t xml:space="preserve">: </w:t>
            </w:r>
            <w:proofErr w:type="spellStart"/>
            <w:r w:rsidRPr="000A44D9">
              <w:t>Bleich's</w:t>
            </w:r>
            <w:proofErr w:type="spellEnd"/>
            <w:r w:rsidRPr="000A44D9">
              <w:t xml:space="preserve"> "California's Higher-education Debacle </w:t>
            </w:r>
          </w:p>
          <w:p w14:paraId="135CB09E" w14:textId="77777777" w:rsidR="000A44D9" w:rsidRDefault="000A44D9" w:rsidP="000A44D9">
            <w:pPr>
              <w:pStyle w:val="ListParagraph"/>
              <w:numPr>
                <w:ilvl w:val="0"/>
                <w:numId w:val="14"/>
              </w:numPr>
            </w:pPr>
            <w:r w:rsidRPr="000A44D9">
              <w:rPr>
                <w:b/>
                <w:bCs/>
              </w:rPr>
              <w:t>Read</w:t>
            </w:r>
            <w:r w:rsidRPr="000A44D9">
              <w:t xml:space="preserve">: </w:t>
            </w:r>
            <w:proofErr w:type="spellStart"/>
            <w:r w:rsidRPr="000A44D9">
              <w:t>Nasiripour’s</w:t>
            </w:r>
            <w:proofErr w:type="spellEnd"/>
            <w:r w:rsidRPr="000A44D9">
              <w:t xml:space="preserve"> “Sallie Mae Cheated Soldiers on Federal Student Loans, Government Investigators Find” </w:t>
            </w:r>
          </w:p>
          <w:p w14:paraId="7308642B" w14:textId="40AA6B8E" w:rsidR="000A44D9" w:rsidRDefault="000A44D9" w:rsidP="000A44D9">
            <w:pPr>
              <w:pStyle w:val="ListParagraph"/>
              <w:numPr>
                <w:ilvl w:val="0"/>
                <w:numId w:val="14"/>
              </w:numPr>
            </w:pPr>
            <w:r w:rsidRPr="000A44D9">
              <w:rPr>
                <w:b/>
                <w:bCs/>
              </w:rPr>
              <w:t>Read</w:t>
            </w:r>
            <w:r w:rsidRPr="000A44D9">
              <w:t xml:space="preserve">: Hollister </w:t>
            </w:r>
            <w:proofErr w:type="spellStart"/>
            <w:r w:rsidRPr="000A44D9">
              <w:t>Petraeus’s</w:t>
            </w:r>
            <w:proofErr w:type="spellEnd"/>
            <w:r w:rsidRPr="000A44D9">
              <w:t xml:space="preserve"> </w:t>
            </w:r>
            <w:r>
              <w:t>“</w:t>
            </w:r>
            <w:r w:rsidRPr="000A44D9">
              <w:t xml:space="preserve">For-Profit Colleges, Vulnerable G.I.s” </w:t>
            </w:r>
          </w:p>
          <w:p w14:paraId="26295D60" w14:textId="23F7C214" w:rsidR="000A44D9" w:rsidRPr="000A44D9" w:rsidRDefault="000A44D9" w:rsidP="000A44D9">
            <w:pPr>
              <w:pStyle w:val="ListParagraph"/>
              <w:numPr>
                <w:ilvl w:val="0"/>
                <w:numId w:val="14"/>
              </w:numPr>
              <w:rPr>
                <w:rStyle w:val="IntenseEmphasis"/>
                <w:b w:val="0"/>
                <w:bCs w:val="0"/>
                <w:iCs w:val="0"/>
                <w:color w:val="auto"/>
              </w:rPr>
            </w:pPr>
            <w:r w:rsidRPr="000A44D9">
              <w:t>Examining</w:t>
            </w:r>
            <w:r w:rsidRPr="000A44D9">
              <w:rPr>
                <w:b/>
                <w:bCs/>
              </w:rPr>
              <w:t xml:space="preserve"> </w:t>
            </w:r>
            <w:r w:rsidRPr="000A44D9">
              <w:t>claims in context</w:t>
            </w:r>
            <w:r w:rsidRPr="000A44D9">
              <w:rPr>
                <w:b/>
                <w:bCs/>
              </w:rPr>
              <w:t xml:space="preserve">; </w:t>
            </w:r>
            <w:r w:rsidRPr="000A44D9">
              <w:t>strategies, strengths and weaknesses</w:t>
            </w:r>
          </w:p>
        </w:tc>
      </w:tr>
      <w:tr w:rsidR="000A44D9" w:rsidRPr="00A2132D" w14:paraId="6E80719A" w14:textId="77777777" w:rsidTr="000A44D9">
        <w:trPr>
          <w:tblCellSpacing w:w="15" w:type="dxa"/>
        </w:trPr>
        <w:tc>
          <w:tcPr>
            <w:tcW w:w="1167" w:type="dxa"/>
            <w:shd w:val="clear" w:color="auto" w:fill="9B9B9B"/>
            <w:hideMark/>
          </w:tcPr>
          <w:p w14:paraId="619C1EB4" w14:textId="77777777" w:rsidR="000A44D9" w:rsidRPr="00A2132D" w:rsidRDefault="000A44D9">
            <w:pPr>
              <w:rPr>
                <w:rFonts w:eastAsia="Times New Roman" w:cs="Times New Roman"/>
                <w:szCs w:val="18"/>
              </w:rPr>
            </w:pPr>
            <w:r w:rsidRPr="00A2132D">
              <w:rPr>
                <w:rStyle w:val="Strong"/>
                <w:rFonts w:eastAsia="Times New Roman" w:cs="Times New Roman"/>
                <w:color w:val="000000"/>
              </w:rPr>
              <w:t>WEEK 4</w:t>
            </w:r>
          </w:p>
        </w:tc>
        <w:tc>
          <w:tcPr>
            <w:tcW w:w="8148" w:type="dxa"/>
            <w:gridSpan w:val="3"/>
            <w:shd w:val="clear" w:color="auto" w:fill="9B9B9B"/>
          </w:tcPr>
          <w:p w14:paraId="2959A0F4" w14:textId="31FB1EA2" w:rsidR="000A44D9" w:rsidRPr="00A2132D" w:rsidRDefault="000A44D9" w:rsidP="005626C6">
            <w:pPr>
              <w:ind w:right="-367"/>
              <w:rPr>
                <w:rFonts w:eastAsia="Times New Roman" w:cs="Times New Roman"/>
                <w:szCs w:val="18"/>
              </w:rPr>
            </w:pPr>
          </w:p>
        </w:tc>
      </w:tr>
      <w:tr w:rsidR="000A44D9" w:rsidRPr="00A2132D" w14:paraId="3CB626BF" w14:textId="77777777" w:rsidTr="000A44D9">
        <w:trPr>
          <w:trHeight w:val="172"/>
          <w:tblCellSpacing w:w="15" w:type="dxa"/>
        </w:trPr>
        <w:tc>
          <w:tcPr>
            <w:tcW w:w="1167" w:type="dxa"/>
            <w:shd w:val="clear" w:color="auto" w:fill="FFFFFF"/>
            <w:hideMark/>
          </w:tcPr>
          <w:p w14:paraId="50930D4A" w14:textId="4341F8A7" w:rsidR="000A44D9" w:rsidRPr="00A2132D" w:rsidRDefault="000A44D9" w:rsidP="000A44D9">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2/9</w:t>
            </w:r>
          </w:p>
        </w:tc>
        <w:tc>
          <w:tcPr>
            <w:tcW w:w="8148" w:type="dxa"/>
            <w:gridSpan w:val="3"/>
            <w:shd w:val="clear" w:color="auto" w:fill="FFFFFF"/>
          </w:tcPr>
          <w:p w14:paraId="7D45A455" w14:textId="03D50E3A" w:rsidR="000A44D9" w:rsidRPr="000A44D9" w:rsidRDefault="000A44D9" w:rsidP="000A44D9">
            <w:pPr>
              <w:pStyle w:val="ListParagraph"/>
              <w:numPr>
                <w:ilvl w:val="0"/>
                <w:numId w:val="15"/>
              </w:numPr>
              <w:rPr>
                <w:rFonts w:eastAsia="Times New Roman" w:cs="Times New Roman"/>
              </w:rPr>
            </w:pPr>
            <w:r w:rsidRPr="000A44D9">
              <w:rPr>
                <w:rStyle w:val="Strong"/>
                <w:rFonts w:eastAsia="Times New Roman" w:cs="Times New Roman"/>
              </w:rPr>
              <w:t xml:space="preserve">Read: </w:t>
            </w:r>
            <w:r w:rsidRPr="000A44D9">
              <w:rPr>
                <w:rFonts w:eastAsia="Times New Roman" w:cs="Times New Roman"/>
              </w:rPr>
              <w:t>Carey's “Why Do You Think</w:t>
            </w:r>
            <w:r w:rsidR="0062479C">
              <w:rPr>
                <w:rFonts w:eastAsia="Times New Roman" w:cs="Times New Roman"/>
              </w:rPr>
              <w:t xml:space="preserve"> They’re Called For-Profit Colleges</w:t>
            </w:r>
            <w:r w:rsidRPr="000A44D9">
              <w:rPr>
                <w:rFonts w:eastAsia="Times New Roman" w:cs="Times New Roman"/>
              </w:rPr>
              <w:t xml:space="preserve">?” </w:t>
            </w:r>
          </w:p>
          <w:p w14:paraId="73BE4EFB" w14:textId="2B16117E" w:rsidR="000A44D9" w:rsidRPr="000A44D9" w:rsidRDefault="000A44D9" w:rsidP="000A44D9">
            <w:pPr>
              <w:pStyle w:val="ListParagraph"/>
              <w:numPr>
                <w:ilvl w:val="0"/>
                <w:numId w:val="15"/>
              </w:numPr>
              <w:rPr>
                <w:rFonts w:eastAsia="Times New Roman" w:cs="Times New Roman"/>
              </w:rPr>
            </w:pPr>
            <w:r w:rsidRPr="000A44D9">
              <w:rPr>
                <w:rStyle w:val="Strong"/>
                <w:rFonts w:eastAsia="Times New Roman" w:cs="Times New Roman"/>
              </w:rPr>
              <w:t xml:space="preserve">Read: </w:t>
            </w:r>
            <w:r w:rsidRPr="000A44D9">
              <w:rPr>
                <w:rStyle w:val="Emphasis"/>
                <w:rFonts w:eastAsia="Times New Roman" w:cs="Times New Roman"/>
              </w:rPr>
              <w:t>NEA Higher Education Advocate</w:t>
            </w:r>
            <w:r w:rsidRPr="000A44D9">
              <w:rPr>
                <w:rFonts w:eastAsia="Times New Roman" w:cs="Times New Roman"/>
              </w:rPr>
              <w:t xml:space="preserve"> "No Justice? No Peace!" </w:t>
            </w:r>
          </w:p>
          <w:p w14:paraId="66E8E7FF" w14:textId="349D8EBE" w:rsidR="000A44D9" w:rsidRPr="000A44D9" w:rsidRDefault="000A44D9" w:rsidP="000A44D9">
            <w:pPr>
              <w:pStyle w:val="ListParagraph"/>
              <w:numPr>
                <w:ilvl w:val="0"/>
                <w:numId w:val="15"/>
              </w:numPr>
              <w:rPr>
                <w:rFonts w:eastAsia="Times New Roman" w:cs="Times New Roman"/>
              </w:rPr>
            </w:pPr>
            <w:r>
              <w:rPr>
                <w:rStyle w:val="Strong"/>
                <w:rFonts w:eastAsia="Times New Roman" w:cs="Times New Roman"/>
              </w:rPr>
              <w:t>R</w:t>
            </w:r>
            <w:r w:rsidRPr="000A44D9">
              <w:rPr>
                <w:rStyle w:val="Strong"/>
                <w:rFonts w:eastAsia="Times New Roman" w:cs="Times New Roman"/>
              </w:rPr>
              <w:t xml:space="preserve">ead: </w:t>
            </w:r>
            <w:proofErr w:type="spellStart"/>
            <w:r w:rsidRPr="000A44D9">
              <w:rPr>
                <w:rFonts w:eastAsia="Times New Roman" w:cs="Times New Roman"/>
              </w:rPr>
              <w:t>Surowiecki's</w:t>
            </w:r>
            <w:proofErr w:type="spellEnd"/>
            <w:r w:rsidRPr="000A44D9">
              <w:rPr>
                <w:rFonts w:eastAsia="Times New Roman" w:cs="Times New Roman"/>
              </w:rPr>
              <w:t xml:space="preserve"> "</w:t>
            </w:r>
            <w:r w:rsidRPr="000A44D9">
              <w:rPr>
                <w:rFonts w:eastAsia="Times New Roman" w:cs="Times New Roman"/>
                <w:color w:val="F79646" w:themeColor="accent6"/>
              </w:rPr>
              <w:fldChar w:fldCharType="begin"/>
            </w:r>
            <w:r w:rsidRPr="000A44D9">
              <w:rPr>
                <w:rFonts w:eastAsia="Times New Roman" w:cs="Times New Roman"/>
                <w:color w:val="F79646" w:themeColor="accent6"/>
              </w:rPr>
              <w:instrText xml:space="preserve"> HYPERLINK "http://www.newyorker.com/magazine/2015/11/02/the-rise-and-fall-of-for-profit-schools" \t "new" </w:instrText>
            </w:r>
            <w:r w:rsidRPr="000A44D9">
              <w:rPr>
                <w:rFonts w:eastAsia="Times New Roman" w:cs="Times New Roman"/>
                <w:color w:val="F79646" w:themeColor="accent6"/>
              </w:rPr>
              <w:fldChar w:fldCharType="separate"/>
            </w:r>
            <w:r w:rsidRPr="000A44D9">
              <w:rPr>
                <w:rStyle w:val="Hyperlink"/>
                <w:rFonts w:eastAsia="Times New Roman" w:cs="Times New Roman"/>
                <w:color w:val="F79646" w:themeColor="accent6"/>
              </w:rPr>
              <w:t>The Rise and Fall of For-Profit Universities</w:t>
            </w:r>
            <w:r w:rsidRPr="000A44D9">
              <w:rPr>
                <w:rFonts w:eastAsia="Times New Roman" w:cs="Times New Roman"/>
                <w:color w:val="F79646" w:themeColor="accent6"/>
              </w:rPr>
              <w:fldChar w:fldCharType="end"/>
            </w:r>
            <w:r w:rsidRPr="000A44D9">
              <w:rPr>
                <w:rFonts w:eastAsia="Times New Roman" w:cs="Times New Roman"/>
              </w:rPr>
              <w:t xml:space="preserve">" </w:t>
            </w:r>
          </w:p>
          <w:p w14:paraId="1019025F" w14:textId="65C01264" w:rsidR="000A44D9" w:rsidRPr="000A44D9" w:rsidRDefault="000A44D9" w:rsidP="000A44D9">
            <w:pPr>
              <w:pStyle w:val="ListParagraph"/>
              <w:numPr>
                <w:ilvl w:val="0"/>
                <w:numId w:val="15"/>
              </w:numPr>
              <w:rPr>
                <w:rFonts w:eastAsia="Times New Roman" w:cs="Times New Roman"/>
              </w:rPr>
            </w:pPr>
            <w:r w:rsidRPr="000A44D9">
              <w:rPr>
                <w:rStyle w:val="Strong"/>
                <w:rFonts w:eastAsia="Times New Roman" w:cs="Times New Roman"/>
              </w:rPr>
              <w:t>Write</w:t>
            </w:r>
            <w:r w:rsidRPr="000A44D9">
              <w:rPr>
                <w:rFonts w:eastAsia="Times New Roman" w:cs="Times New Roman"/>
              </w:rPr>
              <w:t xml:space="preserve">: A list of at least 10 contextual concerns or sub-issues raised about higher education and for-profit universities based on the three readings </w:t>
            </w:r>
          </w:p>
          <w:p w14:paraId="2A7CBD19" w14:textId="35767E82" w:rsidR="000A44D9" w:rsidRPr="000A44D9" w:rsidRDefault="000A44D9" w:rsidP="000A44D9">
            <w:pPr>
              <w:pStyle w:val="ListParagraph"/>
              <w:numPr>
                <w:ilvl w:val="0"/>
                <w:numId w:val="15"/>
              </w:numPr>
              <w:rPr>
                <w:rFonts w:eastAsia="Times New Roman" w:cs="Times New Roman"/>
              </w:rPr>
            </w:pPr>
            <w:r w:rsidRPr="000A44D9">
              <w:rPr>
                <w:rFonts w:eastAsia="Times New Roman" w:cs="Times New Roman"/>
              </w:rPr>
              <w:t xml:space="preserve">Discuss readings and map contextual influences as a class (i.e. low-income students, student loan debt burdens, inequality in access to education, etc.) using lists completed for homework </w:t>
            </w:r>
          </w:p>
          <w:p w14:paraId="0E6F1F9B" w14:textId="398F4BF1" w:rsidR="000A44D9" w:rsidRPr="000A44D9" w:rsidRDefault="000A44D9" w:rsidP="000A44D9">
            <w:pPr>
              <w:pStyle w:val="ListParagraph"/>
              <w:numPr>
                <w:ilvl w:val="0"/>
                <w:numId w:val="15"/>
              </w:numPr>
              <w:rPr>
                <w:rFonts w:eastAsia="Times New Roman" w:cs="Times New Roman"/>
              </w:rPr>
            </w:pPr>
            <w:r w:rsidRPr="000A44D9">
              <w:rPr>
                <w:rFonts w:eastAsia="Times New Roman" w:cs="Times New Roman"/>
              </w:rPr>
              <w:t xml:space="preserve">Discuss how context and the rhetorical situation influences arguments and persuasive strategies in Carey, the NEA article, and </w:t>
            </w:r>
            <w:proofErr w:type="spellStart"/>
            <w:r w:rsidRPr="000A44D9">
              <w:rPr>
                <w:rFonts w:eastAsia="Times New Roman" w:cs="Times New Roman"/>
              </w:rPr>
              <w:t>Surowiecki</w:t>
            </w:r>
            <w:proofErr w:type="spellEnd"/>
            <w:r w:rsidRPr="000A44D9">
              <w:rPr>
                <w:rFonts w:eastAsia="Times New Roman" w:cs="Times New Roman"/>
              </w:rPr>
              <w:t xml:space="preserve"> </w:t>
            </w:r>
          </w:p>
          <w:p w14:paraId="492C1F36" w14:textId="32CC3C5A" w:rsidR="000A44D9" w:rsidRPr="000A44D9" w:rsidRDefault="000A44D9" w:rsidP="000A44D9">
            <w:pPr>
              <w:pStyle w:val="ListParagraph"/>
              <w:numPr>
                <w:ilvl w:val="0"/>
                <w:numId w:val="15"/>
              </w:numPr>
              <w:spacing w:before="100" w:beforeAutospacing="1" w:after="100" w:afterAutospacing="1" w:line="240" w:lineRule="auto"/>
              <w:ind w:right="-367"/>
              <w:rPr>
                <w:rFonts w:eastAsia="Times New Roman" w:cs="Times New Roman"/>
                <w:szCs w:val="18"/>
              </w:rPr>
            </w:pPr>
            <w:r w:rsidRPr="000A44D9">
              <w:rPr>
                <w:rFonts w:eastAsia="Times New Roman" w:cs="Times New Roman"/>
              </w:rPr>
              <w:t>Look at "</w:t>
            </w:r>
            <w:hyperlink r:id="rId15" w:history="1">
              <w:r w:rsidRPr="000A44D9">
                <w:rPr>
                  <w:rStyle w:val="Hyperlink"/>
                  <w:rFonts w:eastAsia="Times New Roman" w:cs="Times New Roman"/>
                  <w:color w:val="F79646" w:themeColor="accent6"/>
                </w:rPr>
                <w:t>How to Regulate For-Profit Colleges</w:t>
              </w:r>
            </w:hyperlink>
            <w:r w:rsidRPr="000A44D9">
              <w:rPr>
                <w:rFonts w:eastAsia="Times New Roman" w:cs="Times New Roman"/>
              </w:rPr>
              <w:t>" article and responses for additional arguments and perspectives</w:t>
            </w:r>
          </w:p>
        </w:tc>
      </w:tr>
      <w:tr w:rsidR="000A44D9" w:rsidRPr="00A2132D" w14:paraId="208FF50C" w14:textId="77777777" w:rsidTr="000A44D9">
        <w:trPr>
          <w:trHeight w:val="171"/>
          <w:tblCellSpacing w:w="15" w:type="dxa"/>
        </w:trPr>
        <w:tc>
          <w:tcPr>
            <w:tcW w:w="1167" w:type="dxa"/>
            <w:shd w:val="clear" w:color="auto" w:fill="FFFFFF"/>
          </w:tcPr>
          <w:p w14:paraId="5D893081" w14:textId="21D2A73A" w:rsidR="000A44D9" w:rsidRPr="00A2132D" w:rsidRDefault="000A44D9">
            <w:pPr>
              <w:rPr>
                <w:rFonts w:eastAsia="Times New Roman" w:cs="Times New Roman"/>
                <w:szCs w:val="18"/>
              </w:rPr>
            </w:pPr>
            <w:r>
              <w:rPr>
                <w:rFonts w:eastAsia="Times New Roman" w:cs="Times New Roman"/>
                <w:szCs w:val="18"/>
              </w:rPr>
              <w:lastRenderedPageBreak/>
              <w:t>TH 2/11</w:t>
            </w:r>
          </w:p>
        </w:tc>
        <w:tc>
          <w:tcPr>
            <w:tcW w:w="8148" w:type="dxa"/>
            <w:gridSpan w:val="3"/>
            <w:shd w:val="clear" w:color="auto" w:fill="FFFFFF"/>
          </w:tcPr>
          <w:p w14:paraId="49DA4665" w14:textId="4BFBC0E6" w:rsidR="000A44D9" w:rsidRPr="000A44D9" w:rsidRDefault="000A44D9" w:rsidP="000A44D9">
            <w:pPr>
              <w:pStyle w:val="ListParagraph"/>
              <w:numPr>
                <w:ilvl w:val="0"/>
                <w:numId w:val="18"/>
              </w:numPr>
            </w:pPr>
            <w:r w:rsidRPr="000A44D9">
              <w:rPr>
                <w:b/>
                <w:bCs/>
              </w:rPr>
              <w:t xml:space="preserve">Due: </w:t>
            </w:r>
            <w:r w:rsidRPr="000A44D9">
              <w:t xml:space="preserve">Find, cite, and summarize at least two credible sources from 2010 or later relevant to issues of For-Profit Universities </w:t>
            </w:r>
          </w:p>
          <w:p w14:paraId="55CB5E51" w14:textId="18918510" w:rsidR="000A44D9" w:rsidRPr="000A44D9" w:rsidRDefault="000A44D9" w:rsidP="000A44D9">
            <w:pPr>
              <w:pStyle w:val="ListParagraph"/>
              <w:numPr>
                <w:ilvl w:val="0"/>
                <w:numId w:val="18"/>
              </w:numPr>
            </w:pPr>
            <w:r w:rsidRPr="000A44D9">
              <w:t xml:space="preserve">Discuss new sources and continue mapping contexts, issues, and perspectives </w:t>
            </w:r>
          </w:p>
          <w:p w14:paraId="7487791B" w14:textId="77777777" w:rsidR="002344A7" w:rsidRDefault="000A44D9" w:rsidP="002344A7">
            <w:pPr>
              <w:pStyle w:val="ListParagraph"/>
              <w:numPr>
                <w:ilvl w:val="0"/>
                <w:numId w:val="18"/>
              </w:numPr>
            </w:pPr>
            <w:r w:rsidRPr="000A44D9">
              <w:t xml:space="preserve">Review works cited and in-text citations in MLA format </w:t>
            </w:r>
          </w:p>
          <w:p w14:paraId="54E1814A" w14:textId="77777777" w:rsidR="002344A7" w:rsidRDefault="000A44D9" w:rsidP="002344A7">
            <w:pPr>
              <w:pStyle w:val="ListParagraph"/>
              <w:numPr>
                <w:ilvl w:val="0"/>
                <w:numId w:val="18"/>
              </w:numPr>
            </w:pPr>
            <w:r w:rsidRPr="000A44D9">
              <w:t>Look at Purdue OWL site</w:t>
            </w:r>
          </w:p>
          <w:p w14:paraId="47659EF5" w14:textId="6A29DF2E" w:rsidR="000A44D9" w:rsidRPr="002344A7" w:rsidRDefault="000A44D9" w:rsidP="002344A7">
            <w:pPr>
              <w:pStyle w:val="ListParagraph"/>
              <w:numPr>
                <w:ilvl w:val="0"/>
                <w:numId w:val="18"/>
              </w:numPr>
              <w:rPr>
                <w:rStyle w:val="IntenseEmphasis"/>
                <w:b w:val="0"/>
                <w:bCs w:val="0"/>
                <w:iCs w:val="0"/>
                <w:color w:val="auto"/>
              </w:rPr>
            </w:pPr>
            <w:r w:rsidRPr="000A44D9">
              <w:t>Discuss and draft introductions and essay outlines</w:t>
            </w:r>
          </w:p>
        </w:tc>
      </w:tr>
      <w:tr w:rsidR="002344A7" w:rsidRPr="00A2132D" w14:paraId="045640B2" w14:textId="77777777" w:rsidTr="002344A7">
        <w:trPr>
          <w:trHeight w:val="244"/>
          <w:tblCellSpacing w:w="15" w:type="dxa"/>
        </w:trPr>
        <w:tc>
          <w:tcPr>
            <w:tcW w:w="1167" w:type="dxa"/>
            <w:shd w:val="clear" w:color="auto" w:fill="9B9B9B"/>
            <w:hideMark/>
          </w:tcPr>
          <w:p w14:paraId="32F935D8" w14:textId="77777777" w:rsidR="002344A7" w:rsidRPr="00A2132D" w:rsidRDefault="002344A7">
            <w:pPr>
              <w:rPr>
                <w:rFonts w:eastAsia="Times New Roman" w:cs="Times New Roman"/>
                <w:szCs w:val="18"/>
              </w:rPr>
            </w:pPr>
            <w:r w:rsidRPr="00A2132D">
              <w:rPr>
                <w:rStyle w:val="Strong"/>
                <w:rFonts w:eastAsia="Times New Roman" w:cs="Times New Roman"/>
                <w:color w:val="000000"/>
              </w:rPr>
              <w:t>WEEK 5</w:t>
            </w:r>
          </w:p>
        </w:tc>
        <w:tc>
          <w:tcPr>
            <w:tcW w:w="8148" w:type="dxa"/>
            <w:gridSpan w:val="3"/>
            <w:shd w:val="clear" w:color="auto" w:fill="9B9B9B"/>
          </w:tcPr>
          <w:p w14:paraId="3B9954C8" w14:textId="7F5E49D9" w:rsidR="002344A7" w:rsidRPr="00A2132D" w:rsidRDefault="002344A7" w:rsidP="005626C6">
            <w:pPr>
              <w:ind w:right="-367"/>
              <w:rPr>
                <w:rFonts w:eastAsia="Times New Roman" w:cs="Times New Roman"/>
                <w:szCs w:val="18"/>
              </w:rPr>
            </w:pPr>
          </w:p>
        </w:tc>
      </w:tr>
      <w:tr w:rsidR="002344A7" w:rsidRPr="00A2132D" w14:paraId="2AA694F1" w14:textId="77777777" w:rsidTr="002344A7">
        <w:trPr>
          <w:trHeight w:val="172"/>
          <w:tblCellSpacing w:w="15" w:type="dxa"/>
        </w:trPr>
        <w:tc>
          <w:tcPr>
            <w:tcW w:w="1167" w:type="dxa"/>
            <w:shd w:val="clear" w:color="auto" w:fill="FFFFFF"/>
            <w:hideMark/>
          </w:tcPr>
          <w:p w14:paraId="7BFC9D70" w14:textId="08B518A2" w:rsidR="002344A7" w:rsidRPr="00A2132D" w:rsidRDefault="002344A7" w:rsidP="002344A7">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2/16</w:t>
            </w:r>
          </w:p>
        </w:tc>
        <w:tc>
          <w:tcPr>
            <w:tcW w:w="8148" w:type="dxa"/>
            <w:gridSpan w:val="3"/>
            <w:shd w:val="clear" w:color="auto" w:fill="FFFFFF"/>
          </w:tcPr>
          <w:p w14:paraId="49A1DF0A" w14:textId="77777777" w:rsidR="002344A7" w:rsidRPr="00D7534B" w:rsidRDefault="002344A7" w:rsidP="002344A7">
            <w:pPr>
              <w:pStyle w:val="ListParagraph"/>
              <w:numPr>
                <w:ilvl w:val="0"/>
                <w:numId w:val="19"/>
              </w:numPr>
              <w:rPr>
                <w:rStyle w:val="IntenseEmphasis"/>
              </w:rPr>
            </w:pPr>
            <w:r w:rsidRPr="00D7534B">
              <w:rPr>
                <w:rStyle w:val="IntenseEmphasis"/>
              </w:rPr>
              <w:t xml:space="preserve">Due: Rough draft of paper #1 </w:t>
            </w:r>
          </w:p>
          <w:p w14:paraId="0085DE1C" w14:textId="61F670C7" w:rsidR="002344A7" w:rsidRPr="002344A7" w:rsidRDefault="002344A7" w:rsidP="002344A7">
            <w:pPr>
              <w:pStyle w:val="ListParagraph"/>
              <w:numPr>
                <w:ilvl w:val="0"/>
                <w:numId w:val="19"/>
              </w:numPr>
              <w:spacing w:before="100" w:beforeAutospacing="1" w:after="100" w:afterAutospacing="1" w:line="240" w:lineRule="auto"/>
              <w:ind w:right="-367"/>
              <w:rPr>
                <w:rFonts w:eastAsia="Times New Roman" w:cs="Times New Roman"/>
                <w:szCs w:val="18"/>
              </w:rPr>
            </w:pPr>
            <w:r w:rsidRPr="002344A7">
              <w:rPr>
                <w:b/>
                <w:bCs/>
              </w:rPr>
              <w:t>Due</w:t>
            </w:r>
            <w:r w:rsidRPr="002344A7">
              <w:t>: Online peer-review- see directions on Blackboard and review drafts of two peer's papers</w:t>
            </w:r>
          </w:p>
        </w:tc>
      </w:tr>
      <w:tr w:rsidR="002344A7" w:rsidRPr="00A2132D" w14:paraId="16982467" w14:textId="77777777" w:rsidTr="002344A7">
        <w:trPr>
          <w:trHeight w:val="171"/>
          <w:tblCellSpacing w:w="15" w:type="dxa"/>
        </w:trPr>
        <w:tc>
          <w:tcPr>
            <w:tcW w:w="1167" w:type="dxa"/>
            <w:shd w:val="clear" w:color="auto" w:fill="FFFFFF"/>
          </w:tcPr>
          <w:p w14:paraId="7DDE30D9" w14:textId="66160BFA" w:rsidR="002344A7" w:rsidRPr="00A2132D" w:rsidRDefault="002344A7" w:rsidP="002344A7">
            <w:pPr>
              <w:rPr>
                <w:rFonts w:eastAsia="Times New Roman" w:cs="Times New Roman"/>
                <w:szCs w:val="18"/>
              </w:rPr>
            </w:pPr>
            <w:r w:rsidRPr="00A2132D">
              <w:rPr>
                <w:rFonts w:eastAsia="Times New Roman" w:cs="Times New Roman"/>
                <w:szCs w:val="18"/>
              </w:rPr>
              <w:t xml:space="preserve">TH </w:t>
            </w:r>
            <w:r>
              <w:rPr>
                <w:rFonts w:eastAsia="Times New Roman" w:cs="Times New Roman"/>
                <w:szCs w:val="18"/>
              </w:rPr>
              <w:t>2/18</w:t>
            </w:r>
          </w:p>
        </w:tc>
        <w:tc>
          <w:tcPr>
            <w:tcW w:w="8148" w:type="dxa"/>
            <w:gridSpan w:val="3"/>
            <w:shd w:val="clear" w:color="auto" w:fill="FFFFFF"/>
          </w:tcPr>
          <w:p w14:paraId="67508200" w14:textId="3A221C9C" w:rsidR="002344A7" w:rsidRPr="00DB0FA8" w:rsidRDefault="00A27160" w:rsidP="00A27160">
            <w:pPr>
              <w:pStyle w:val="ListParagraph"/>
              <w:numPr>
                <w:ilvl w:val="0"/>
                <w:numId w:val="21"/>
              </w:numPr>
              <w:rPr>
                <w:b/>
              </w:rPr>
            </w:pPr>
            <w:r w:rsidRPr="00DB0FA8">
              <w:rPr>
                <w:b/>
              </w:rPr>
              <w:t>Class cancelled for conferencing – meet professor outside of class to discuss draft</w:t>
            </w:r>
          </w:p>
        </w:tc>
      </w:tr>
      <w:tr w:rsidR="002344A7" w:rsidRPr="00A2132D" w14:paraId="215E5B22" w14:textId="77777777" w:rsidTr="002344A7">
        <w:trPr>
          <w:tblCellSpacing w:w="15" w:type="dxa"/>
        </w:trPr>
        <w:tc>
          <w:tcPr>
            <w:tcW w:w="1167" w:type="dxa"/>
            <w:shd w:val="clear" w:color="auto" w:fill="9B9B9B"/>
            <w:hideMark/>
          </w:tcPr>
          <w:p w14:paraId="53ACA0F1" w14:textId="77777777" w:rsidR="002344A7" w:rsidRPr="00A2132D" w:rsidRDefault="002344A7">
            <w:pPr>
              <w:rPr>
                <w:rFonts w:eastAsia="Times New Roman" w:cs="Times New Roman"/>
                <w:szCs w:val="18"/>
              </w:rPr>
            </w:pPr>
            <w:r w:rsidRPr="00A2132D">
              <w:rPr>
                <w:rStyle w:val="Strong"/>
                <w:rFonts w:eastAsia="Times New Roman" w:cs="Times New Roman"/>
                <w:color w:val="000000"/>
              </w:rPr>
              <w:t>WEEK 6</w:t>
            </w:r>
          </w:p>
        </w:tc>
        <w:tc>
          <w:tcPr>
            <w:tcW w:w="8148" w:type="dxa"/>
            <w:gridSpan w:val="3"/>
            <w:shd w:val="clear" w:color="auto" w:fill="9B9B9B"/>
          </w:tcPr>
          <w:p w14:paraId="4509BB2C" w14:textId="3B0EBCDC" w:rsidR="002344A7" w:rsidRPr="00A2132D" w:rsidRDefault="002344A7" w:rsidP="005626C6">
            <w:pPr>
              <w:ind w:right="-367"/>
              <w:rPr>
                <w:rFonts w:eastAsia="Times New Roman" w:cs="Times New Roman"/>
                <w:szCs w:val="18"/>
              </w:rPr>
            </w:pPr>
          </w:p>
        </w:tc>
      </w:tr>
      <w:tr w:rsidR="002344A7" w:rsidRPr="00A2132D" w14:paraId="488695A1" w14:textId="77777777" w:rsidTr="002344A7">
        <w:trPr>
          <w:trHeight w:val="700"/>
          <w:tblCellSpacing w:w="15" w:type="dxa"/>
        </w:trPr>
        <w:tc>
          <w:tcPr>
            <w:tcW w:w="1167" w:type="dxa"/>
            <w:shd w:val="clear" w:color="auto" w:fill="FFFFFF"/>
            <w:hideMark/>
          </w:tcPr>
          <w:p w14:paraId="3BDADA27" w14:textId="0874EC08" w:rsidR="002344A7" w:rsidRPr="00A2132D" w:rsidRDefault="002344A7" w:rsidP="00D7534B">
            <w:pPr>
              <w:rPr>
                <w:rFonts w:eastAsia="Times New Roman" w:cs="Times New Roman"/>
                <w:szCs w:val="18"/>
              </w:rPr>
            </w:pPr>
            <w:r w:rsidRPr="00A2132D">
              <w:rPr>
                <w:rFonts w:eastAsia="Times New Roman" w:cs="Times New Roman"/>
                <w:szCs w:val="18"/>
              </w:rPr>
              <w:t xml:space="preserve">T </w:t>
            </w:r>
            <w:r w:rsidR="00D7534B">
              <w:rPr>
                <w:rFonts w:eastAsia="Times New Roman" w:cs="Times New Roman"/>
                <w:szCs w:val="18"/>
              </w:rPr>
              <w:t>2/23</w:t>
            </w:r>
          </w:p>
        </w:tc>
        <w:tc>
          <w:tcPr>
            <w:tcW w:w="8148" w:type="dxa"/>
            <w:gridSpan w:val="3"/>
            <w:shd w:val="clear" w:color="auto" w:fill="FFFFFF"/>
          </w:tcPr>
          <w:p w14:paraId="2049C13A" w14:textId="51796870" w:rsidR="002344A7" w:rsidRPr="00DB0FA8" w:rsidRDefault="00A27160" w:rsidP="002344A7">
            <w:pPr>
              <w:pStyle w:val="ListParagraph"/>
              <w:numPr>
                <w:ilvl w:val="0"/>
                <w:numId w:val="20"/>
              </w:numPr>
              <w:spacing w:before="100" w:beforeAutospacing="1" w:after="100" w:afterAutospacing="1" w:line="240" w:lineRule="auto"/>
              <w:ind w:right="-367"/>
              <w:rPr>
                <w:rFonts w:eastAsia="Times New Roman" w:cs="Times New Roman"/>
                <w:b/>
                <w:szCs w:val="18"/>
              </w:rPr>
            </w:pPr>
            <w:r w:rsidRPr="00DB0FA8">
              <w:rPr>
                <w:b/>
              </w:rPr>
              <w:t>Class cancelled for conferencing – meet professor outside of class to discuss draft</w:t>
            </w:r>
          </w:p>
        </w:tc>
      </w:tr>
      <w:tr w:rsidR="002344A7" w:rsidRPr="00A2132D" w14:paraId="5B918406" w14:textId="77777777" w:rsidTr="002344A7">
        <w:trPr>
          <w:trHeight w:val="442"/>
          <w:tblCellSpacing w:w="15" w:type="dxa"/>
        </w:trPr>
        <w:tc>
          <w:tcPr>
            <w:tcW w:w="1167" w:type="dxa"/>
            <w:shd w:val="clear" w:color="auto" w:fill="FFFFFF"/>
          </w:tcPr>
          <w:p w14:paraId="2C78896A" w14:textId="0A7A8E16" w:rsidR="002344A7" w:rsidRPr="00A2132D" w:rsidRDefault="002344A7" w:rsidP="00D7534B">
            <w:pPr>
              <w:rPr>
                <w:rFonts w:eastAsia="Times New Roman" w:cs="Times New Roman"/>
                <w:szCs w:val="18"/>
              </w:rPr>
            </w:pPr>
            <w:r w:rsidRPr="00A2132D">
              <w:rPr>
                <w:rFonts w:eastAsia="Times New Roman" w:cs="Times New Roman"/>
                <w:szCs w:val="18"/>
              </w:rPr>
              <w:t xml:space="preserve">TH </w:t>
            </w:r>
            <w:r w:rsidR="00D7534B">
              <w:rPr>
                <w:rFonts w:eastAsia="Times New Roman" w:cs="Times New Roman"/>
                <w:szCs w:val="18"/>
              </w:rPr>
              <w:t>2/25</w:t>
            </w:r>
          </w:p>
        </w:tc>
        <w:tc>
          <w:tcPr>
            <w:tcW w:w="8148" w:type="dxa"/>
            <w:gridSpan w:val="3"/>
            <w:shd w:val="clear" w:color="auto" w:fill="FFFFFF"/>
          </w:tcPr>
          <w:p w14:paraId="363AD984" w14:textId="0B159573" w:rsidR="002344A7" w:rsidRPr="00927C2C" w:rsidRDefault="002344A7" w:rsidP="002344A7">
            <w:pPr>
              <w:pStyle w:val="ListParagraph"/>
              <w:numPr>
                <w:ilvl w:val="0"/>
                <w:numId w:val="20"/>
              </w:numPr>
              <w:rPr>
                <w:rStyle w:val="IntenseEmphasis"/>
              </w:rPr>
            </w:pPr>
            <w:r w:rsidRPr="00927C2C">
              <w:rPr>
                <w:rStyle w:val="IntenseEmphasis"/>
              </w:rPr>
              <w:t xml:space="preserve">Due: </w:t>
            </w:r>
            <w:r w:rsidR="00927C2C" w:rsidRPr="00927C2C">
              <w:rPr>
                <w:rStyle w:val="IntenseEmphasis"/>
              </w:rPr>
              <w:t xml:space="preserve">Final </w:t>
            </w:r>
            <w:r w:rsidRPr="00927C2C">
              <w:rPr>
                <w:rStyle w:val="IntenseEmphasis"/>
              </w:rPr>
              <w:t xml:space="preserve">Paper #1 </w:t>
            </w:r>
          </w:p>
          <w:p w14:paraId="7ED2D393" w14:textId="77777777" w:rsidR="002344A7" w:rsidRDefault="002344A7" w:rsidP="002344A7">
            <w:pPr>
              <w:pStyle w:val="ListParagraph"/>
              <w:numPr>
                <w:ilvl w:val="0"/>
                <w:numId w:val="20"/>
              </w:numPr>
            </w:pPr>
            <w:r>
              <w:rPr>
                <w:bCs/>
              </w:rPr>
              <w:t>I</w:t>
            </w:r>
            <w:r w:rsidRPr="002344A7">
              <w:t xml:space="preserve">ntroduction to paper #2 </w:t>
            </w:r>
          </w:p>
          <w:p w14:paraId="5404E9FD" w14:textId="790BA66F" w:rsidR="002344A7" w:rsidRPr="002344A7" w:rsidRDefault="002344A7" w:rsidP="002344A7">
            <w:pPr>
              <w:pStyle w:val="ListParagraph"/>
              <w:numPr>
                <w:ilvl w:val="0"/>
                <w:numId w:val="20"/>
              </w:numPr>
            </w:pPr>
            <w:proofErr w:type="spellStart"/>
            <w:r w:rsidRPr="002344A7">
              <w:t>LaPierre</w:t>
            </w:r>
            <w:proofErr w:type="spellEnd"/>
            <w:r w:rsidRPr="002344A7">
              <w:t xml:space="preserve"> and the rhetoric of demagoguery</w:t>
            </w:r>
          </w:p>
        </w:tc>
      </w:tr>
      <w:tr w:rsidR="00A27160" w:rsidRPr="00A2132D" w14:paraId="70A90B35" w14:textId="77777777" w:rsidTr="00A27160">
        <w:trPr>
          <w:tblCellSpacing w:w="15" w:type="dxa"/>
        </w:trPr>
        <w:tc>
          <w:tcPr>
            <w:tcW w:w="1167" w:type="dxa"/>
            <w:shd w:val="clear" w:color="auto" w:fill="9B9B9B"/>
            <w:hideMark/>
          </w:tcPr>
          <w:p w14:paraId="6E271DDF" w14:textId="0AB77CA4" w:rsidR="00A27160" w:rsidRPr="00A2132D" w:rsidRDefault="00A27160">
            <w:pPr>
              <w:rPr>
                <w:rFonts w:eastAsia="Times New Roman" w:cs="Times New Roman"/>
                <w:szCs w:val="18"/>
              </w:rPr>
            </w:pPr>
            <w:r w:rsidRPr="00A2132D">
              <w:rPr>
                <w:rStyle w:val="Strong"/>
                <w:rFonts w:eastAsia="Times New Roman" w:cs="Times New Roman"/>
                <w:color w:val="000000"/>
              </w:rPr>
              <w:t>WEEK 7</w:t>
            </w:r>
          </w:p>
        </w:tc>
        <w:tc>
          <w:tcPr>
            <w:tcW w:w="8148" w:type="dxa"/>
            <w:gridSpan w:val="3"/>
            <w:shd w:val="clear" w:color="auto" w:fill="9B9B9B"/>
          </w:tcPr>
          <w:p w14:paraId="5EBC161C" w14:textId="0D179F02" w:rsidR="00A27160" w:rsidRPr="00A2132D" w:rsidRDefault="00A27160" w:rsidP="005626C6">
            <w:pPr>
              <w:ind w:right="-367"/>
              <w:rPr>
                <w:rFonts w:eastAsia="Times New Roman" w:cs="Times New Roman"/>
                <w:szCs w:val="18"/>
              </w:rPr>
            </w:pPr>
          </w:p>
        </w:tc>
      </w:tr>
      <w:tr w:rsidR="00A27160" w:rsidRPr="00A2132D" w14:paraId="624C21F7" w14:textId="77777777" w:rsidTr="00A27160">
        <w:trPr>
          <w:trHeight w:val="172"/>
          <w:tblCellSpacing w:w="15" w:type="dxa"/>
        </w:trPr>
        <w:tc>
          <w:tcPr>
            <w:tcW w:w="1167" w:type="dxa"/>
            <w:shd w:val="clear" w:color="auto" w:fill="FFFFFF"/>
            <w:hideMark/>
          </w:tcPr>
          <w:p w14:paraId="201FE4B2" w14:textId="7AE7BE2A" w:rsidR="00A27160" w:rsidRPr="00A2132D" w:rsidRDefault="00A27160" w:rsidP="00A27160">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3/1</w:t>
            </w:r>
          </w:p>
        </w:tc>
        <w:tc>
          <w:tcPr>
            <w:tcW w:w="8148" w:type="dxa"/>
            <w:gridSpan w:val="3"/>
            <w:shd w:val="clear" w:color="auto" w:fill="FFFFFF"/>
          </w:tcPr>
          <w:p w14:paraId="45A7FFFE" w14:textId="77777777" w:rsidR="00A27160" w:rsidRDefault="00A27160" w:rsidP="00A27160">
            <w:pPr>
              <w:pStyle w:val="ListParagraph"/>
              <w:numPr>
                <w:ilvl w:val="0"/>
                <w:numId w:val="25"/>
              </w:numPr>
            </w:pPr>
            <w:r w:rsidRPr="00A27160">
              <w:rPr>
                <w:b/>
                <w:bCs/>
              </w:rPr>
              <w:t>Read</w:t>
            </w:r>
            <w:r w:rsidRPr="00A27160">
              <w:t xml:space="preserve">: Roberts-Miller "Characteristics of Demagoguery" </w:t>
            </w:r>
          </w:p>
          <w:p w14:paraId="1F9CED66" w14:textId="59148EAF" w:rsidR="00A27160" w:rsidRPr="00A27160" w:rsidRDefault="00A27160" w:rsidP="00A27160">
            <w:pPr>
              <w:pStyle w:val="ListParagraph"/>
              <w:numPr>
                <w:ilvl w:val="0"/>
                <w:numId w:val="25"/>
              </w:numPr>
            </w:pPr>
            <w:r w:rsidRPr="00A27160">
              <w:rPr>
                <w:b/>
                <w:bCs/>
              </w:rPr>
              <w:t>Due:</w:t>
            </w:r>
            <w:r w:rsidRPr="00A27160">
              <w:t xml:space="preserve"> Response to Roberts-Miller</w:t>
            </w:r>
          </w:p>
        </w:tc>
      </w:tr>
      <w:tr w:rsidR="00A27160" w:rsidRPr="00A2132D" w14:paraId="7B786A63" w14:textId="77777777" w:rsidTr="00A27160">
        <w:trPr>
          <w:trHeight w:val="171"/>
          <w:tblCellSpacing w:w="15" w:type="dxa"/>
        </w:trPr>
        <w:tc>
          <w:tcPr>
            <w:tcW w:w="1167" w:type="dxa"/>
            <w:shd w:val="clear" w:color="auto" w:fill="FFFFFF"/>
          </w:tcPr>
          <w:p w14:paraId="68A0BC62" w14:textId="23DC7750" w:rsidR="00A27160" w:rsidRPr="00A2132D" w:rsidRDefault="00A27160" w:rsidP="00A27160">
            <w:pPr>
              <w:rPr>
                <w:rFonts w:eastAsia="Times New Roman" w:cs="Times New Roman"/>
                <w:szCs w:val="18"/>
              </w:rPr>
            </w:pPr>
            <w:r w:rsidRPr="00A2132D">
              <w:rPr>
                <w:rFonts w:eastAsia="Times New Roman" w:cs="Times New Roman"/>
                <w:szCs w:val="18"/>
              </w:rPr>
              <w:t xml:space="preserve">TH </w:t>
            </w:r>
            <w:r>
              <w:rPr>
                <w:rFonts w:eastAsia="Times New Roman" w:cs="Times New Roman"/>
                <w:szCs w:val="18"/>
              </w:rPr>
              <w:t>3/3</w:t>
            </w:r>
          </w:p>
        </w:tc>
        <w:tc>
          <w:tcPr>
            <w:tcW w:w="8148" w:type="dxa"/>
            <w:gridSpan w:val="3"/>
            <w:shd w:val="clear" w:color="auto" w:fill="FFFFFF"/>
          </w:tcPr>
          <w:p w14:paraId="24EEE29D" w14:textId="529C6078" w:rsidR="00A27160" w:rsidRPr="00A27160" w:rsidRDefault="00A27160" w:rsidP="00A27160">
            <w:pPr>
              <w:pStyle w:val="ListParagraph"/>
              <w:numPr>
                <w:ilvl w:val="0"/>
                <w:numId w:val="23"/>
              </w:numPr>
              <w:rPr>
                <w:szCs w:val="18"/>
              </w:rPr>
            </w:pPr>
            <w:r w:rsidRPr="00A27160">
              <w:t>Using one text as a lens on another</w:t>
            </w:r>
            <w:r w:rsidRPr="00A27160">
              <w:rPr>
                <w:b/>
                <w:bCs/>
              </w:rPr>
              <w:t xml:space="preserve">; </w:t>
            </w:r>
            <w:r w:rsidRPr="00A27160">
              <w:t>finding and evaluating texts of contemporary demagogues</w:t>
            </w:r>
          </w:p>
        </w:tc>
      </w:tr>
      <w:tr w:rsidR="00FC1433" w:rsidRPr="00A2132D" w14:paraId="7E6741FB" w14:textId="77777777" w:rsidTr="00FC1433">
        <w:trPr>
          <w:tblCellSpacing w:w="15" w:type="dxa"/>
        </w:trPr>
        <w:tc>
          <w:tcPr>
            <w:tcW w:w="1167" w:type="dxa"/>
            <w:shd w:val="clear" w:color="auto" w:fill="9B9B9B"/>
            <w:hideMark/>
          </w:tcPr>
          <w:p w14:paraId="1DBFFE9D" w14:textId="77777777" w:rsidR="00FC1433" w:rsidRPr="00A2132D" w:rsidRDefault="00FC1433">
            <w:pPr>
              <w:rPr>
                <w:rFonts w:eastAsia="Times New Roman" w:cs="Times New Roman"/>
                <w:szCs w:val="18"/>
              </w:rPr>
            </w:pPr>
            <w:r w:rsidRPr="00A2132D">
              <w:rPr>
                <w:rStyle w:val="Strong"/>
                <w:rFonts w:eastAsia="Times New Roman" w:cs="Times New Roman"/>
                <w:color w:val="000000"/>
              </w:rPr>
              <w:t>WEEK 8</w:t>
            </w:r>
          </w:p>
        </w:tc>
        <w:tc>
          <w:tcPr>
            <w:tcW w:w="8148" w:type="dxa"/>
            <w:gridSpan w:val="3"/>
            <w:shd w:val="clear" w:color="auto" w:fill="9B9B9B"/>
          </w:tcPr>
          <w:p w14:paraId="750FE8EA" w14:textId="33B14B1A" w:rsidR="00FC1433" w:rsidRPr="00A2132D" w:rsidRDefault="00FC1433" w:rsidP="005626C6">
            <w:pPr>
              <w:ind w:right="-367"/>
              <w:rPr>
                <w:rFonts w:eastAsia="Times New Roman" w:cs="Times New Roman"/>
                <w:szCs w:val="18"/>
              </w:rPr>
            </w:pPr>
          </w:p>
        </w:tc>
      </w:tr>
      <w:tr w:rsidR="00FC1433" w:rsidRPr="00A2132D" w14:paraId="3C71C5CF" w14:textId="77777777" w:rsidTr="00FC1433">
        <w:trPr>
          <w:trHeight w:val="172"/>
          <w:tblCellSpacing w:w="15" w:type="dxa"/>
        </w:trPr>
        <w:tc>
          <w:tcPr>
            <w:tcW w:w="1167" w:type="dxa"/>
            <w:shd w:val="clear" w:color="auto" w:fill="FFFFFF"/>
            <w:hideMark/>
          </w:tcPr>
          <w:p w14:paraId="5A5B2674" w14:textId="5BF4E32B" w:rsidR="00FC1433" w:rsidRPr="00A2132D" w:rsidRDefault="00FC1433" w:rsidP="00FC1433">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3/8</w:t>
            </w:r>
          </w:p>
        </w:tc>
        <w:tc>
          <w:tcPr>
            <w:tcW w:w="8148" w:type="dxa"/>
            <w:gridSpan w:val="3"/>
            <w:shd w:val="clear" w:color="auto" w:fill="FFFFFF"/>
          </w:tcPr>
          <w:p w14:paraId="215B08EA" w14:textId="21F0A826" w:rsidR="00FC1433" w:rsidRPr="00FC1433" w:rsidRDefault="00FC1433" w:rsidP="00FC1433">
            <w:pPr>
              <w:pStyle w:val="ListParagraph"/>
              <w:numPr>
                <w:ilvl w:val="0"/>
                <w:numId w:val="23"/>
              </w:numPr>
              <w:spacing w:before="100" w:beforeAutospacing="1" w:after="100" w:afterAutospacing="1" w:line="240" w:lineRule="auto"/>
              <w:ind w:right="-367"/>
              <w:rPr>
                <w:rFonts w:eastAsia="Times New Roman" w:cs="Times New Roman"/>
                <w:b/>
                <w:color w:val="C0504D" w:themeColor="accent2"/>
                <w:szCs w:val="18"/>
              </w:rPr>
            </w:pPr>
            <w:r w:rsidRPr="00FC1433">
              <w:rPr>
                <w:rFonts w:eastAsia="Times New Roman" w:cs="Times New Roman"/>
              </w:rPr>
              <w:t>Drafting introduction and body paragraphs; template phrases</w:t>
            </w:r>
          </w:p>
        </w:tc>
      </w:tr>
      <w:tr w:rsidR="00DB0FA8" w:rsidRPr="00A2132D" w14:paraId="60F258CD" w14:textId="77777777" w:rsidTr="00DB0FA8">
        <w:trPr>
          <w:trHeight w:val="171"/>
          <w:tblCellSpacing w:w="15" w:type="dxa"/>
        </w:trPr>
        <w:tc>
          <w:tcPr>
            <w:tcW w:w="1167" w:type="dxa"/>
            <w:shd w:val="clear" w:color="auto" w:fill="FFFFFF"/>
          </w:tcPr>
          <w:p w14:paraId="04465C4D" w14:textId="60ACDBC2" w:rsidR="00DB0FA8" w:rsidRPr="00A2132D" w:rsidRDefault="00DB0FA8" w:rsidP="00FC1433">
            <w:pPr>
              <w:rPr>
                <w:rFonts w:eastAsia="Times New Roman" w:cs="Times New Roman"/>
                <w:szCs w:val="18"/>
              </w:rPr>
            </w:pPr>
            <w:r w:rsidRPr="00A2132D">
              <w:rPr>
                <w:rFonts w:eastAsia="Times New Roman" w:cs="Times New Roman"/>
                <w:szCs w:val="18"/>
              </w:rPr>
              <w:t xml:space="preserve">TH </w:t>
            </w:r>
            <w:r>
              <w:rPr>
                <w:rFonts w:eastAsia="Times New Roman" w:cs="Times New Roman"/>
                <w:szCs w:val="18"/>
              </w:rPr>
              <w:t>3/10</w:t>
            </w:r>
          </w:p>
        </w:tc>
        <w:tc>
          <w:tcPr>
            <w:tcW w:w="8148" w:type="dxa"/>
            <w:gridSpan w:val="3"/>
            <w:shd w:val="clear" w:color="auto" w:fill="FFFFFF"/>
          </w:tcPr>
          <w:p w14:paraId="2EA347A8" w14:textId="77777777" w:rsidR="00DB0FA8" w:rsidRDefault="00DB0FA8" w:rsidP="00DB0FA8">
            <w:pPr>
              <w:pStyle w:val="ListParagraph"/>
              <w:numPr>
                <w:ilvl w:val="0"/>
                <w:numId w:val="23"/>
              </w:numPr>
              <w:rPr>
                <w:rStyle w:val="IntenseEmphasis"/>
              </w:rPr>
            </w:pPr>
            <w:r w:rsidRPr="00D7534B">
              <w:rPr>
                <w:rStyle w:val="IntenseEmphasis"/>
              </w:rPr>
              <w:t xml:space="preserve">Due: </w:t>
            </w:r>
            <w:r w:rsidRPr="00D7534B">
              <w:rPr>
                <w:rStyle w:val="IntenseEmphasis"/>
                <w:i/>
              </w:rPr>
              <w:t>Draft</w:t>
            </w:r>
            <w:r w:rsidRPr="00D7534B">
              <w:rPr>
                <w:rStyle w:val="IntenseEmphasis"/>
              </w:rPr>
              <w:t xml:space="preserve"> Paper #2 </w:t>
            </w:r>
          </w:p>
          <w:p w14:paraId="7B8964F1" w14:textId="4900C67B" w:rsidR="00DB0FA8" w:rsidRPr="00DB0FA8" w:rsidRDefault="00DB0FA8" w:rsidP="00DB0FA8">
            <w:pPr>
              <w:pStyle w:val="ListParagraph"/>
              <w:numPr>
                <w:ilvl w:val="0"/>
                <w:numId w:val="23"/>
              </w:numPr>
              <w:rPr>
                <w:b/>
                <w:bCs/>
                <w:iCs/>
                <w:color w:val="C0504D" w:themeColor="accent2"/>
              </w:rPr>
            </w:pPr>
            <w:r w:rsidRPr="00DB0FA8">
              <w:rPr>
                <w:b/>
                <w:bCs/>
              </w:rPr>
              <w:t>Due</w:t>
            </w:r>
            <w:r w:rsidRPr="00FC1433">
              <w:t>: Online peer-review- see directions on Blackboard and review drafts of two peer's papers</w:t>
            </w:r>
          </w:p>
        </w:tc>
      </w:tr>
      <w:tr w:rsidR="00F82871" w:rsidRPr="00A2132D" w14:paraId="63673E99" w14:textId="77777777" w:rsidTr="00F82871">
        <w:trPr>
          <w:tblCellSpacing w:w="15" w:type="dxa"/>
        </w:trPr>
        <w:tc>
          <w:tcPr>
            <w:tcW w:w="1167" w:type="dxa"/>
            <w:shd w:val="clear" w:color="auto" w:fill="9B9B9B"/>
            <w:hideMark/>
          </w:tcPr>
          <w:p w14:paraId="73BE7701" w14:textId="77777777" w:rsidR="00F82871" w:rsidRPr="00A2132D" w:rsidRDefault="00F82871">
            <w:pPr>
              <w:rPr>
                <w:rFonts w:eastAsia="Times New Roman" w:cs="Times New Roman"/>
                <w:szCs w:val="18"/>
              </w:rPr>
            </w:pPr>
            <w:r w:rsidRPr="00A2132D">
              <w:rPr>
                <w:rStyle w:val="Strong"/>
                <w:rFonts w:eastAsia="Times New Roman" w:cs="Times New Roman"/>
                <w:color w:val="000000"/>
              </w:rPr>
              <w:t>WEEK 9</w:t>
            </w:r>
          </w:p>
        </w:tc>
        <w:tc>
          <w:tcPr>
            <w:tcW w:w="8148" w:type="dxa"/>
            <w:gridSpan w:val="3"/>
            <w:shd w:val="clear" w:color="auto" w:fill="9B9B9B"/>
          </w:tcPr>
          <w:p w14:paraId="281C5EA2" w14:textId="5A7EAF3D" w:rsidR="00F82871" w:rsidRPr="00A2132D" w:rsidRDefault="00F82871" w:rsidP="005626C6">
            <w:pPr>
              <w:ind w:right="-367"/>
              <w:rPr>
                <w:rFonts w:eastAsia="Times New Roman" w:cs="Times New Roman"/>
                <w:szCs w:val="18"/>
              </w:rPr>
            </w:pPr>
          </w:p>
        </w:tc>
      </w:tr>
      <w:tr w:rsidR="00927C2C" w:rsidRPr="00A2132D" w14:paraId="671CA53A" w14:textId="77777777" w:rsidTr="00927C2C">
        <w:trPr>
          <w:trHeight w:val="264"/>
          <w:tblCellSpacing w:w="15" w:type="dxa"/>
        </w:trPr>
        <w:tc>
          <w:tcPr>
            <w:tcW w:w="1167" w:type="dxa"/>
            <w:shd w:val="clear" w:color="auto" w:fill="FFFFFF"/>
            <w:hideMark/>
          </w:tcPr>
          <w:p w14:paraId="0AD953F2" w14:textId="325E5D6E" w:rsidR="00927C2C" w:rsidRPr="00A2132D" w:rsidRDefault="00927C2C" w:rsidP="00D7534B">
            <w:pPr>
              <w:rPr>
                <w:rFonts w:eastAsia="Times New Roman" w:cs="Times New Roman"/>
                <w:szCs w:val="18"/>
              </w:rPr>
            </w:pPr>
            <w:r w:rsidRPr="00A2132D">
              <w:rPr>
                <w:rFonts w:eastAsia="Times New Roman" w:cs="Times New Roman"/>
                <w:szCs w:val="18"/>
              </w:rPr>
              <w:t xml:space="preserve">T </w:t>
            </w:r>
            <w:r w:rsidR="00D7534B">
              <w:rPr>
                <w:rFonts w:eastAsia="Times New Roman" w:cs="Times New Roman"/>
                <w:szCs w:val="18"/>
              </w:rPr>
              <w:t>3/15</w:t>
            </w:r>
          </w:p>
        </w:tc>
        <w:tc>
          <w:tcPr>
            <w:tcW w:w="8148" w:type="dxa"/>
            <w:gridSpan w:val="3"/>
            <w:shd w:val="clear" w:color="auto" w:fill="FFFFFF"/>
          </w:tcPr>
          <w:p w14:paraId="238CAEDA" w14:textId="5AA51807" w:rsidR="00927C2C" w:rsidRPr="00D7534B" w:rsidRDefault="00D7534B" w:rsidP="00D7534B">
            <w:pPr>
              <w:pStyle w:val="ListParagraph"/>
              <w:numPr>
                <w:ilvl w:val="0"/>
                <w:numId w:val="29"/>
              </w:numPr>
              <w:rPr>
                <w:rStyle w:val="IntenseEmphasis"/>
                <w:b w:val="0"/>
              </w:rPr>
            </w:pPr>
            <w:r w:rsidRPr="00D7534B">
              <w:rPr>
                <w:b/>
              </w:rPr>
              <w:t>Class cancelled for conferencing – meet professor outside of class to discuss draft</w:t>
            </w:r>
          </w:p>
        </w:tc>
      </w:tr>
      <w:tr w:rsidR="00927C2C" w:rsidRPr="00A2132D" w14:paraId="27F5BD12" w14:textId="77777777" w:rsidTr="00927C2C">
        <w:trPr>
          <w:trHeight w:val="424"/>
          <w:tblCellSpacing w:w="15" w:type="dxa"/>
        </w:trPr>
        <w:tc>
          <w:tcPr>
            <w:tcW w:w="1167" w:type="dxa"/>
            <w:shd w:val="clear" w:color="auto" w:fill="FFFFFF"/>
          </w:tcPr>
          <w:p w14:paraId="5D8982CF" w14:textId="71563439" w:rsidR="00927C2C" w:rsidRPr="00A2132D" w:rsidRDefault="00D7534B">
            <w:pPr>
              <w:rPr>
                <w:rFonts w:eastAsia="Times New Roman" w:cs="Times New Roman"/>
                <w:szCs w:val="18"/>
              </w:rPr>
            </w:pPr>
            <w:r>
              <w:rPr>
                <w:rFonts w:eastAsia="Times New Roman" w:cs="Times New Roman"/>
                <w:szCs w:val="18"/>
              </w:rPr>
              <w:t>TH 3/17</w:t>
            </w:r>
          </w:p>
        </w:tc>
        <w:tc>
          <w:tcPr>
            <w:tcW w:w="8148" w:type="dxa"/>
            <w:gridSpan w:val="3"/>
            <w:shd w:val="clear" w:color="auto" w:fill="FFFFFF"/>
          </w:tcPr>
          <w:p w14:paraId="72F7D00F" w14:textId="2584A127" w:rsidR="00927C2C" w:rsidRPr="00D7534B" w:rsidRDefault="00D7534B" w:rsidP="00D7534B">
            <w:pPr>
              <w:pStyle w:val="ListParagraph"/>
              <w:numPr>
                <w:ilvl w:val="0"/>
                <w:numId w:val="29"/>
              </w:numPr>
              <w:rPr>
                <w:b/>
                <w:color w:val="C0504D" w:themeColor="accent2"/>
                <w:szCs w:val="18"/>
              </w:rPr>
            </w:pPr>
            <w:r w:rsidRPr="00D7534B">
              <w:rPr>
                <w:b/>
              </w:rPr>
              <w:t>Class cancelled for conferencing – meet professor outside of class to discuss draft</w:t>
            </w:r>
          </w:p>
        </w:tc>
      </w:tr>
      <w:tr w:rsidR="00927C2C" w:rsidRPr="00A2132D" w14:paraId="04AF2F2E" w14:textId="77777777" w:rsidTr="00927C2C">
        <w:trPr>
          <w:trHeight w:val="440"/>
          <w:tblCellSpacing w:w="15" w:type="dxa"/>
        </w:trPr>
        <w:tc>
          <w:tcPr>
            <w:tcW w:w="1167" w:type="dxa"/>
            <w:shd w:val="clear" w:color="auto" w:fill="9B9B9B"/>
            <w:hideMark/>
          </w:tcPr>
          <w:p w14:paraId="2087BFC6" w14:textId="77777777" w:rsidR="00927C2C" w:rsidRPr="00A2132D" w:rsidRDefault="00927C2C">
            <w:pPr>
              <w:rPr>
                <w:rFonts w:eastAsia="Times New Roman" w:cs="Times New Roman"/>
                <w:szCs w:val="18"/>
              </w:rPr>
            </w:pPr>
            <w:r w:rsidRPr="00A2132D">
              <w:rPr>
                <w:rStyle w:val="Strong"/>
                <w:rFonts w:eastAsia="Times New Roman" w:cs="Times New Roman"/>
                <w:color w:val="000000"/>
              </w:rPr>
              <w:t>WEEK 10</w:t>
            </w:r>
          </w:p>
        </w:tc>
        <w:tc>
          <w:tcPr>
            <w:tcW w:w="8148" w:type="dxa"/>
            <w:gridSpan w:val="3"/>
            <w:shd w:val="clear" w:color="auto" w:fill="9B9B9B"/>
          </w:tcPr>
          <w:p w14:paraId="092FAA91" w14:textId="4786BC36" w:rsidR="00927C2C" w:rsidRPr="00A2132D" w:rsidRDefault="00927C2C" w:rsidP="005626C6">
            <w:pPr>
              <w:ind w:right="-367"/>
              <w:rPr>
                <w:rFonts w:eastAsia="Times New Roman" w:cs="Times New Roman"/>
                <w:szCs w:val="18"/>
              </w:rPr>
            </w:pPr>
          </w:p>
        </w:tc>
      </w:tr>
      <w:tr w:rsidR="00927C2C" w:rsidRPr="00A2132D" w14:paraId="53504987" w14:textId="77777777" w:rsidTr="00927C2C">
        <w:trPr>
          <w:trHeight w:val="126"/>
          <w:tblCellSpacing w:w="15" w:type="dxa"/>
        </w:trPr>
        <w:tc>
          <w:tcPr>
            <w:tcW w:w="1167" w:type="dxa"/>
            <w:shd w:val="clear" w:color="auto" w:fill="FFFFFF"/>
            <w:hideMark/>
          </w:tcPr>
          <w:p w14:paraId="4FB1BB85" w14:textId="0F8689EF" w:rsidR="00927C2C" w:rsidRPr="00A2132D" w:rsidRDefault="00927C2C" w:rsidP="00D7534B">
            <w:pPr>
              <w:rPr>
                <w:rFonts w:eastAsia="Times New Roman" w:cs="Times New Roman"/>
                <w:szCs w:val="18"/>
              </w:rPr>
            </w:pPr>
            <w:r w:rsidRPr="00A2132D">
              <w:rPr>
                <w:rFonts w:eastAsia="Times New Roman" w:cs="Times New Roman"/>
                <w:szCs w:val="18"/>
              </w:rPr>
              <w:t xml:space="preserve">T </w:t>
            </w:r>
            <w:r w:rsidR="00D7534B">
              <w:rPr>
                <w:rFonts w:eastAsia="Times New Roman" w:cs="Times New Roman"/>
                <w:szCs w:val="18"/>
              </w:rPr>
              <w:t>3/22</w:t>
            </w:r>
          </w:p>
        </w:tc>
        <w:tc>
          <w:tcPr>
            <w:tcW w:w="8148" w:type="dxa"/>
            <w:gridSpan w:val="3"/>
            <w:shd w:val="clear" w:color="auto" w:fill="FFFFFF"/>
          </w:tcPr>
          <w:p w14:paraId="01EF71C5" w14:textId="77777777" w:rsidR="00D7534B" w:rsidRPr="00D7534B" w:rsidRDefault="00D7534B" w:rsidP="00D7534B">
            <w:pPr>
              <w:pStyle w:val="ListParagraph"/>
              <w:numPr>
                <w:ilvl w:val="0"/>
                <w:numId w:val="29"/>
              </w:numPr>
            </w:pPr>
            <w:r w:rsidRPr="00D7534B">
              <w:t>Introduce Project #3</w:t>
            </w:r>
          </w:p>
          <w:p w14:paraId="59EC4EF5" w14:textId="77777777" w:rsidR="00D7534B" w:rsidRPr="00D7534B" w:rsidRDefault="00D7534B" w:rsidP="00D7534B">
            <w:pPr>
              <w:pStyle w:val="ListParagraph"/>
              <w:numPr>
                <w:ilvl w:val="0"/>
                <w:numId w:val="29"/>
              </w:numPr>
            </w:pPr>
            <w:r w:rsidRPr="00D7534B">
              <w:t>Brainstorming topics</w:t>
            </w:r>
          </w:p>
          <w:p w14:paraId="599DF647" w14:textId="77777777" w:rsidR="00D7534B" w:rsidRPr="00D7534B" w:rsidRDefault="00D7534B" w:rsidP="00D7534B">
            <w:pPr>
              <w:pStyle w:val="ListParagraph"/>
              <w:numPr>
                <w:ilvl w:val="0"/>
                <w:numId w:val="29"/>
              </w:numPr>
            </w:pPr>
            <w:r w:rsidRPr="00D7534B">
              <w:t>Genre analysis and looking for samples</w:t>
            </w:r>
          </w:p>
          <w:p w14:paraId="08D44B10" w14:textId="43AA93A8" w:rsidR="00927C2C" w:rsidRPr="00347696" w:rsidRDefault="00927C2C" w:rsidP="00D7534B">
            <w:pPr>
              <w:pStyle w:val="NormalWeb"/>
              <w:ind w:left="720" w:right="-367"/>
              <w:rPr>
                <w:rFonts w:asciiTheme="minorHAnsi" w:hAnsiTheme="minorHAnsi"/>
                <w:b/>
                <w:color w:val="C0504D" w:themeColor="accent2"/>
                <w:sz w:val="18"/>
                <w:szCs w:val="18"/>
              </w:rPr>
            </w:pPr>
          </w:p>
        </w:tc>
      </w:tr>
      <w:tr w:rsidR="00C8508B" w:rsidRPr="00A2132D" w14:paraId="4DB2424C" w14:textId="77777777" w:rsidTr="00C8508B">
        <w:trPr>
          <w:trHeight w:val="703"/>
          <w:tblCellSpacing w:w="15" w:type="dxa"/>
        </w:trPr>
        <w:tc>
          <w:tcPr>
            <w:tcW w:w="1167" w:type="dxa"/>
            <w:shd w:val="clear" w:color="auto" w:fill="FFFFFF"/>
          </w:tcPr>
          <w:p w14:paraId="7A2187E0" w14:textId="687BD323" w:rsidR="00C8508B" w:rsidRPr="00A2132D" w:rsidRDefault="00C8508B" w:rsidP="00D7534B">
            <w:pPr>
              <w:rPr>
                <w:rFonts w:eastAsia="Times New Roman" w:cs="Times New Roman"/>
                <w:szCs w:val="18"/>
              </w:rPr>
            </w:pPr>
            <w:r w:rsidRPr="00A2132D">
              <w:rPr>
                <w:rFonts w:eastAsia="Times New Roman" w:cs="Times New Roman"/>
                <w:szCs w:val="18"/>
              </w:rPr>
              <w:t xml:space="preserve">TH </w:t>
            </w:r>
            <w:r w:rsidR="00D7534B">
              <w:rPr>
                <w:rFonts w:eastAsia="Times New Roman" w:cs="Times New Roman"/>
                <w:szCs w:val="18"/>
              </w:rPr>
              <w:t>3/24</w:t>
            </w:r>
          </w:p>
        </w:tc>
        <w:tc>
          <w:tcPr>
            <w:tcW w:w="8148" w:type="dxa"/>
            <w:gridSpan w:val="3"/>
            <w:shd w:val="clear" w:color="auto" w:fill="FFFFFF"/>
          </w:tcPr>
          <w:p w14:paraId="01A8E56D" w14:textId="02C46A35" w:rsidR="00D7534B" w:rsidRPr="00D7534B" w:rsidRDefault="00D7534B" w:rsidP="00D7534B">
            <w:pPr>
              <w:pStyle w:val="ListParagraph"/>
              <w:numPr>
                <w:ilvl w:val="0"/>
                <w:numId w:val="32"/>
              </w:numPr>
              <w:rPr>
                <w:rStyle w:val="IntenseEmphasis"/>
              </w:rPr>
            </w:pPr>
            <w:r w:rsidRPr="00D7534B">
              <w:rPr>
                <w:rStyle w:val="IntenseEmphasis"/>
              </w:rPr>
              <w:t xml:space="preserve">Due: </w:t>
            </w:r>
            <w:r w:rsidRPr="00D7534B">
              <w:rPr>
                <w:rStyle w:val="IntenseEmphasis"/>
                <w:i/>
              </w:rPr>
              <w:t>Final</w:t>
            </w:r>
            <w:r w:rsidRPr="00D7534B">
              <w:rPr>
                <w:rStyle w:val="IntenseEmphasis"/>
              </w:rPr>
              <w:t xml:space="preserve"> Paper #2 </w:t>
            </w:r>
          </w:p>
          <w:p w14:paraId="47763893" w14:textId="77777777" w:rsidR="00D7534B" w:rsidRPr="00D7534B" w:rsidRDefault="00D7534B" w:rsidP="00D7534B">
            <w:pPr>
              <w:pStyle w:val="ListParagraph"/>
              <w:numPr>
                <w:ilvl w:val="0"/>
                <w:numId w:val="32"/>
              </w:numPr>
            </w:pPr>
            <w:r w:rsidRPr="00D7534B">
              <w:t>Meet with team for project #3 brainstorming and planning</w:t>
            </w:r>
          </w:p>
          <w:p w14:paraId="0AACEB3A" w14:textId="77777777" w:rsidR="00C8508B" w:rsidRDefault="00C8508B" w:rsidP="005626C6">
            <w:pPr>
              <w:pStyle w:val="NormalWeb"/>
              <w:ind w:right="-367"/>
              <w:rPr>
                <w:rFonts w:asciiTheme="minorHAnsi" w:hAnsiTheme="minorHAnsi"/>
                <w:b/>
                <w:color w:val="C0504D" w:themeColor="accent2"/>
                <w:sz w:val="18"/>
                <w:szCs w:val="18"/>
              </w:rPr>
            </w:pPr>
          </w:p>
          <w:p w14:paraId="437A80F6" w14:textId="4D5B4C92" w:rsidR="00DB0FA8" w:rsidRPr="00347696" w:rsidRDefault="00DB0FA8" w:rsidP="005626C6">
            <w:pPr>
              <w:pStyle w:val="NormalWeb"/>
              <w:ind w:right="-367"/>
              <w:rPr>
                <w:rFonts w:asciiTheme="minorHAnsi" w:hAnsiTheme="minorHAnsi"/>
                <w:b/>
                <w:color w:val="C0504D" w:themeColor="accent2"/>
                <w:sz w:val="18"/>
                <w:szCs w:val="18"/>
              </w:rPr>
            </w:pPr>
          </w:p>
        </w:tc>
      </w:tr>
      <w:tr w:rsidR="00D7534B" w:rsidRPr="00A2132D" w14:paraId="4F5C5FB8" w14:textId="77777777" w:rsidTr="00D7534B">
        <w:trPr>
          <w:trHeight w:val="352"/>
          <w:tblCellSpacing w:w="15" w:type="dxa"/>
        </w:trPr>
        <w:tc>
          <w:tcPr>
            <w:tcW w:w="9345" w:type="dxa"/>
            <w:gridSpan w:val="4"/>
            <w:shd w:val="clear" w:color="auto" w:fill="9B9B9B"/>
          </w:tcPr>
          <w:p w14:paraId="66831F80" w14:textId="18385832" w:rsidR="00D7534B" w:rsidRPr="00D7534B" w:rsidRDefault="00D7534B" w:rsidP="005626C6">
            <w:pPr>
              <w:ind w:right="-367"/>
              <w:rPr>
                <w:rFonts w:eastAsia="Times New Roman" w:cs="Times New Roman"/>
                <w:b/>
                <w:szCs w:val="18"/>
              </w:rPr>
            </w:pPr>
            <w:r w:rsidRPr="00D7534B">
              <w:rPr>
                <w:rFonts w:eastAsia="Times New Roman" w:cs="Times New Roman"/>
                <w:b/>
                <w:szCs w:val="18"/>
              </w:rPr>
              <w:lastRenderedPageBreak/>
              <w:t>SPRING BREAK</w:t>
            </w:r>
          </w:p>
        </w:tc>
      </w:tr>
      <w:tr w:rsidR="00D7534B" w:rsidRPr="00A2132D" w14:paraId="55EAAF19" w14:textId="77777777" w:rsidTr="00D7534B">
        <w:trPr>
          <w:trHeight w:val="352"/>
          <w:tblCellSpacing w:w="15" w:type="dxa"/>
        </w:trPr>
        <w:tc>
          <w:tcPr>
            <w:tcW w:w="1167" w:type="dxa"/>
            <w:shd w:val="clear" w:color="auto" w:fill="auto"/>
          </w:tcPr>
          <w:p w14:paraId="2BA0E374" w14:textId="0D96C95C" w:rsidR="00D7534B" w:rsidRPr="00D7534B" w:rsidRDefault="00D7534B">
            <w:pPr>
              <w:rPr>
                <w:rStyle w:val="Strong"/>
                <w:rFonts w:eastAsia="Times New Roman" w:cs="Times New Roman"/>
                <w:b w:val="0"/>
                <w:color w:val="000000"/>
              </w:rPr>
            </w:pPr>
            <w:r w:rsidRPr="00D7534B">
              <w:rPr>
                <w:rStyle w:val="Strong"/>
                <w:rFonts w:eastAsia="Times New Roman" w:cs="Times New Roman"/>
                <w:b w:val="0"/>
                <w:color w:val="000000"/>
              </w:rPr>
              <w:t>M 3/28-F 4/1</w:t>
            </w:r>
          </w:p>
        </w:tc>
        <w:tc>
          <w:tcPr>
            <w:tcW w:w="8148" w:type="dxa"/>
            <w:gridSpan w:val="3"/>
            <w:shd w:val="clear" w:color="auto" w:fill="auto"/>
          </w:tcPr>
          <w:p w14:paraId="75D788DC" w14:textId="77777777" w:rsidR="00D7534B" w:rsidRDefault="00D7534B" w:rsidP="005626C6">
            <w:pPr>
              <w:ind w:right="-367"/>
              <w:rPr>
                <w:rFonts w:eastAsia="Times New Roman" w:cs="Times New Roman"/>
                <w:b/>
              </w:rPr>
            </w:pPr>
            <w:r w:rsidRPr="00662406">
              <w:rPr>
                <w:rFonts w:eastAsia="Times New Roman" w:cs="Times New Roman"/>
                <w:b/>
              </w:rPr>
              <w:t>Class Cancelled- Enjoy your break!</w:t>
            </w:r>
          </w:p>
          <w:p w14:paraId="5642A617" w14:textId="5D23ACA7" w:rsidR="00300B9B" w:rsidRPr="00662406" w:rsidRDefault="00300B9B" w:rsidP="005626C6">
            <w:pPr>
              <w:ind w:right="-367"/>
              <w:rPr>
                <w:rFonts w:eastAsia="Times New Roman" w:cs="Times New Roman"/>
                <w:b/>
                <w:szCs w:val="18"/>
              </w:rPr>
            </w:pPr>
          </w:p>
        </w:tc>
      </w:tr>
      <w:tr w:rsidR="00C8508B" w:rsidRPr="00A2132D" w14:paraId="7CEC6D6B" w14:textId="77777777" w:rsidTr="00C8508B">
        <w:trPr>
          <w:trHeight w:val="352"/>
          <w:tblCellSpacing w:w="15" w:type="dxa"/>
        </w:trPr>
        <w:tc>
          <w:tcPr>
            <w:tcW w:w="1167" w:type="dxa"/>
            <w:shd w:val="clear" w:color="auto" w:fill="9B9B9B"/>
            <w:hideMark/>
          </w:tcPr>
          <w:p w14:paraId="4A219A08" w14:textId="77777777" w:rsidR="00C8508B" w:rsidRPr="00A2132D" w:rsidRDefault="00C8508B">
            <w:pPr>
              <w:rPr>
                <w:rFonts w:eastAsia="Times New Roman" w:cs="Times New Roman"/>
                <w:szCs w:val="18"/>
              </w:rPr>
            </w:pPr>
            <w:r w:rsidRPr="00A2132D">
              <w:rPr>
                <w:rStyle w:val="Strong"/>
                <w:rFonts w:eastAsia="Times New Roman" w:cs="Times New Roman"/>
                <w:color w:val="000000"/>
              </w:rPr>
              <w:t>WEEK 11</w:t>
            </w:r>
          </w:p>
        </w:tc>
        <w:tc>
          <w:tcPr>
            <w:tcW w:w="8148" w:type="dxa"/>
            <w:gridSpan w:val="3"/>
            <w:shd w:val="clear" w:color="auto" w:fill="9B9B9B"/>
          </w:tcPr>
          <w:p w14:paraId="6EFD0D19" w14:textId="755D08EB" w:rsidR="00C8508B" w:rsidRPr="00A2132D" w:rsidRDefault="00C8508B" w:rsidP="005626C6">
            <w:pPr>
              <w:ind w:right="-367"/>
              <w:rPr>
                <w:rFonts w:eastAsia="Times New Roman" w:cs="Times New Roman"/>
                <w:szCs w:val="18"/>
              </w:rPr>
            </w:pPr>
          </w:p>
        </w:tc>
      </w:tr>
      <w:tr w:rsidR="00C8508B" w:rsidRPr="00A2132D" w14:paraId="7136F3A6" w14:textId="77777777" w:rsidTr="00C8508B">
        <w:trPr>
          <w:trHeight w:val="753"/>
          <w:tblCellSpacing w:w="15" w:type="dxa"/>
        </w:trPr>
        <w:tc>
          <w:tcPr>
            <w:tcW w:w="1167" w:type="dxa"/>
            <w:shd w:val="clear" w:color="auto" w:fill="FFFFFF"/>
            <w:hideMark/>
          </w:tcPr>
          <w:p w14:paraId="152E8D19" w14:textId="7AAC9BEE" w:rsidR="00C8508B" w:rsidRPr="00A2132D" w:rsidRDefault="00C8508B" w:rsidP="00662406">
            <w:pPr>
              <w:rPr>
                <w:rFonts w:eastAsia="Times New Roman" w:cs="Times New Roman"/>
                <w:szCs w:val="18"/>
              </w:rPr>
            </w:pPr>
            <w:r w:rsidRPr="00A2132D">
              <w:rPr>
                <w:rFonts w:eastAsia="Times New Roman" w:cs="Times New Roman"/>
                <w:szCs w:val="18"/>
              </w:rPr>
              <w:t xml:space="preserve">T </w:t>
            </w:r>
            <w:r w:rsidR="00662406">
              <w:rPr>
                <w:rFonts w:eastAsia="Times New Roman" w:cs="Times New Roman"/>
                <w:szCs w:val="18"/>
              </w:rPr>
              <w:t>4/5</w:t>
            </w:r>
          </w:p>
        </w:tc>
        <w:tc>
          <w:tcPr>
            <w:tcW w:w="8148" w:type="dxa"/>
            <w:gridSpan w:val="3"/>
            <w:shd w:val="clear" w:color="auto" w:fill="FFFFFF"/>
          </w:tcPr>
          <w:p w14:paraId="4C96F0CF" w14:textId="77777777" w:rsidR="00C8508B" w:rsidRDefault="00DB0FA8" w:rsidP="00DB0FA8">
            <w:pPr>
              <w:pStyle w:val="ListParagraph"/>
              <w:numPr>
                <w:ilvl w:val="0"/>
                <w:numId w:val="37"/>
              </w:numPr>
              <w:spacing w:before="100" w:beforeAutospacing="1" w:after="100" w:afterAutospacing="1" w:line="240" w:lineRule="auto"/>
              <w:ind w:right="-367"/>
              <w:rPr>
                <w:rFonts w:eastAsia="Times New Roman" w:cs="Times New Roman"/>
                <w:szCs w:val="18"/>
              </w:rPr>
            </w:pPr>
            <w:r w:rsidRPr="00DB0FA8">
              <w:rPr>
                <w:rFonts w:eastAsia="Times New Roman" w:cs="Times New Roman"/>
                <w:b/>
                <w:szCs w:val="18"/>
              </w:rPr>
              <w:t>Due</w:t>
            </w:r>
            <w:r>
              <w:rPr>
                <w:rFonts w:eastAsia="Times New Roman" w:cs="Times New Roman"/>
                <w:szCs w:val="18"/>
              </w:rPr>
              <w:t>: Reading assignment TBA</w:t>
            </w:r>
          </w:p>
          <w:p w14:paraId="41B420DF" w14:textId="57D19984" w:rsidR="00DB0FA8" w:rsidRDefault="00DB0FA8" w:rsidP="00DB0FA8">
            <w:pPr>
              <w:pStyle w:val="ListParagraph"/>
              <w:numPr>
                <w:ilvl w:val="0"/>
                <w:numId w:val="37"/>
              </w:numPr>
              <w:spacing w:before="100" w:beforeAutospacing="1" w:after="100" w:afterAutospacing="1" w:line="240" w:lineRule="auto"/>
              <w:ind w:right="-367"/>
              <w:rPr>
                <w:rFonts w:eastAsia="Times New Roman" w:cs="Times New Roman"/>
                <w:szCs w:val="18"/>
              </w:rPr>
            </w:pPr>
            <w:r w:rsidRPr="00DB0FA8">
              <w:rPr>
                <w:rFonts w:eastAsia="Times New Roman" w:cs="Times New Roman"/>
                <w:b/>
                <w:szCs w:val="18"/>
              </w:rPr>
              <w:t>Write</w:t>
            </w:r>
            <w:r w:rsidR="004C77CC">
              <w:rPr>
                <w:rFonts w:eastAsia="Times New Roman" w:cs="Times New Roman"/>
                <w:szCs w:val="18"/>
              </w:rPr>
              <w:t xml:space="preserve">: </w:t>
            </w:r>
            <w:r>
              <w:rPr>
                <w:rFonts w:eastAsia="Times New Roman" w:cs="Times New Roman"/>
                <w:szCs w:val="18"/>
              </w:rPr>
              <w:t>Annotated Bibliography</w:t>
            </w:r>
          </w:p>
          <w:p w14:paraId="22A363C3" w14:textId="365DDF4F" w:rsidR="00813B2C" w:rsidRPr="00DB0FA8" w:rsidRDefault="00813B2C" w:rsidP="00DB0FA8">
            <w:pPr>
              <w:pStyle w:val="ListParagraph"/>
              <w:numPr>
                <w:ilvl w:val="0"/>
                <w:numId w:val="37"/>
              </w:numPr>
              <w:spacing w:before="100" w:beforeAutospacing="1" w:after="100" w:afterAutospacing="1" w:line="240" w:lineRule="auto"/>
              <w:ind w:right="-367"/>
              <w:rPr>
                <w:rFonts w:eastAsia="Times New Roman" w:cs="Times New Roman"/>
                <w:szCs w:val="18"/>
              </w:rPr>
            </w:pPr>
            <w:r>
              <w:rPr>
                <w:rFonts w:eastAsia="Times New Roman" w:cs="Times New Roman"/>
                <w:szCs w:val="18"/>
              </w:rPr>
              <w:t>Look at possible project technologies</w:t>
            </w:r>
          </w:p>
        </w:tc>
      </w:tr>
      <w:tr w:rsidR="00C8508B" w:rsidRPr="00A2132D" w14:paraId="62BA3CC7" w14:textId="77777777" w:rsidTr="00C8508B">
        <w:trPr>
          <w:trHeight w:val="280"/>
          <w:tblCellSpacing w:w="15" w:type="dxa"/>
        </w:trPr>
        <w:tc>
          <w:tcPr>
            <w:tcW w:w="1167" w:type="dxa"/>
            <w:shd w:val="clear" w:color="auto" w:fill="FFFFFF"/>
          </w:tcPr>
          <w:p w14:paraId="716D5E5E" w14:textId="18611364" w:rsidR="00C8508B" w:rsidRPr="00A2132D" w:rsidRDefault="00C8508B" w:rsidP="00662406">
            <w:pPr>
              <w:rPr>
                <w:rFonts w:eastAsia="Times New Roman" w:cs="Times New Roman"/>
                <w:szCs w:val="18"/>
              </w:rPr>
            </w:pPr>
            <w:r w:rsidRPr="00A2132D">
              <w:rPr>
                <w:rFonts w:eastAsia="Times New Roman" w:cs="Times New Roman"/>
                <w:szCs w:val="18"/>
              </w:rPr>
              <w:t xml:space="preserve">TH </w:t>
            </w:r>
            <w:r w:rsidR="00662406">
              <w:rPr>
                <w:rFonts w:eastAsia="Times New Roman" w:cs="Times New Roman"/>
                <w:szCs w:val="18"/>
              </w:rPr>
              <w:t>4/7</w:t>
            </w:r>
          </w:p>
        </w:tc>
        <w:tc>
          <w:tcPr>
            <w:tcW w:w="8148" w:type="dxa"/>
            <w:gridSpan w:val="3"/>
            <w:shd w:val="clear" w:color="auto" w:fill="FFFFFF"/>
          </w:tcPr>
          <w:p w14:paraId="25619401" w14:textId="0A512070" w:rsidR="00C8508B" w:rsidRPr="004C77CC" w:rsidRDefault="00DB0FA8" w:rsidP="00DB0FA8">
            <w:pPr>
              <w:pStyle w:val="ListParagraph"/>
              <w:numPr>
                <w:ilvl w:val="0"/>
                <w:numId w:val="37"/>
              </w:numPr>
              <w:spacing w:before="100" w:beforeAutospacing="1" w:after="100" w:afterAutospacing="1" w:line="240" w:lineRule="auto"/>
              <w:ind w:right="-367"/>
              <w:rPr>
                <w:rFonts w:eastAsia="Times New Roman" w:cs="Times New Roman"/>
                <w:b/>
                <w:color w:val="C0504D" w:themeColor="accent2"/>
                <w:szCs w:val="18"/>
              </w:rPr>
            </w:pPr>
            <w:r w:rsidRPr="00DB0FA8">
              <w:rPr>
                <w:rFonts w:eastAsia="Times New Roman" w:cs="Times New Roman"/>
                <w:b/>
                <w:szCs w:val="18"/>
              </w:rPr>
              <w:t>Due</w:t>
            </w:r>
            <w:r w:rsidRPr="00DB0FA8">
              <w:rPr>
                <w:rFonts w:eastAsia="Times New Roman" w:cs="Times New Roman"/>
                <w:szCs w:val="18"/>
              </w:rPr>
              <w:t>: Reading assignment TBA</w:t>
            </w:r>
          </w:p>
          <w:p w14:paraId="7453DD62" w14:textId="2225BBFA" w:rsidR="004C77CC" w:rsidRPr="00DB0FA8" w:rsidRDefault="004C77CC" w:rsidP="00DB0FA8">
            <w:pPr>
              <w:pStyle w:val="ListParagraph"/>
              <w:numPr>
                <w:ilvl w:val="0"/>
                <w:numId w:val="37"/>
              </w:numPr>
              <w:spacing w:before="100" w:beforeAutospacing="1" w:after="100" w:afterAutospacing="1" w:line="240" w:lineRule="auto"/>
              <w:ind w:right="-367"/>
              <w:rPr>
                <w:rFonts w:eastAsia="Times New Roman" w:cs="Times New Roman"/>
                <w:b/>
                <w:color w:val="C0504D" w:themeColor="accent2"/>
                <w:szCs w:val="18"/>
              </w:rPr>
            </w:pPr>
            <w:r>
              <w:rPr>
                <w:rFonts w:eastAsia="Times New Roman" w:cs="Times New Roman"/>
                <w:b/>
                <w:szCs w:val="18"/>
              </w:rPr>
              <w:t>Due</w:t>
            </w:r>
            <w:r w:rsidRPr="004C77CC">
              <w:t>: Written team project plan- one per group</w:t>
            </w:r>
          </w:p>
          <w:p w14:paraId="674F27E4" w14:textId="6F68A5FE" w:rsidR="00C8508B" w:rsidRPr="00347696" w:rsidRDefault="00C8508B" w:rsidP="004B1ACC">
            <w:pPr>
              <w:spacing w:before="100" w:beforeAutospacing="1" w:after="100" w:afterAutospacing="1" w:line="240" w:lineRule="auto"/>
              <w:ind w:right="-367"/>
              <w:rPr>
                <w:rFonts w:eastAsia="Times New Roman" w:cs="Times New Roman"/>
                <w:b/>
                <w:color w:val="C0504D" w:themeColor="accent2"/>
                <w:szCs w:val="18"/>
              </w:rPr>
            </w:pPr>
          </w:p>
        </w:tc>
      </w:tr>
      <w:tr w:rsidR="00C8508B" w:rsidRPr="00A2132D" w14:paraId="7330E144" w14:textId="77777777" w:rsidTr="00C8508B">
        <w:trPr>
          <w:tblCellSpacing w:w="15" w:type="dxa"/>
        </w:trPr>
        <w:tc>
          <w:tcPr>
            <w:tcW w:w="1167" w:type="dxa"/>
            <w:shd w:val="clear" w:color="auto" w:fill="9B9B9B"/>
            <w:hideMark/>
          </w:tcPr>
          <w:p w14:paraId="642E0FE7" w14:textId="77777777" w:rsidR="00C8508B" w:rsidRPr="00A2132D" w:rsidRDefault="00C8508B">
            <w:pPr>
              <w:rPr>
                <w:rFonts w:eastAsia="Times New Roman" w:cs="Times New Roman"/>
                <w:szCs w:val="18"/>
              </w:rPr>
            </w:pPr>
            <w:r w:rsidRPr="00A2132D">
              <w:rPr>
                <w:rStyle w:val="Strong"/>
                <w:rFonts w:eastAsia="Times New Roman" w:cs="Times New Roman"/>
                <w:color w:val="000000"/>
              </w:rPr>
              <w:t>WEEK 12</w:t>
            </w:r>
          </w:p>
        </w:tc>
        <w:tc>
          <w:tcPr>
            <w:tcW w:w="8148" w:type="dxa"/>
            <w:gridSpan w:val="3"/>
            <w:shd w:val="clear" w:color="auto" w:fill="9B9B9B"/>
          </w:tcPr>
          <w:p w14:paraId="64964062" w14:textId="71CF700B" w:rsidR="00C8508B" w:rsidRPr="00A2132D" w:rsidRDefault="00C8508B" w:rsidP="005626C6">
            <w:pPr>
              <w:ind w:right="-367"/>
              <w:rPr>
                <w:rFonts w:eastAsia="Times New Roman" w:cs="Times New Roman"/>
                <w:szCs w:val="18"/>
              </w:rPr>
            </w:pPr>
          </w:p>
        </w:tc>
      </w:tr>
      <w:tr w:rsidR="00C8508B" w:rsidRPr="00A2132D" w14:paraId="045F4034" w14:textId="77777777" w:rsidTr="00C8508B">
        <w:trPr>
          <w:trHeight w:val="172"/>
          <w:tblCellSpacing w:w="15" w:type="dxa"/>
        </w:trPr>
        <w:tc>
          <w:tcPr>
            <w:tcW w:w="1167" w:type="dxa"/>
            <w:shd w:val="clear" w:color="auto" w:fill="FFFFFF"/>
            <w:hideMark/>
          </w:tcPr>
          <w:p w14:paraId="353EDC99" w14:textId="6C649E6A" w:rsidR="00C8508B" w:rsidRPr="00A2132D" w:rsidRDefault="00C8508B" w:rsidP="00300B9B">
            <w:pPr>
              <w:rPr>
                <w:rFonts w:eastAsia="Times New Roman" w:cs="Times New Roman"/>
                <w:szCs w:val="18"/>
              </w:rPr>
            </w:pPr>
            <w:r w:rsidRPr="00A2132D">
              <w:rPr>
                <w:rFonts w:eastAsia="Times New Roman" w:cs="Times New Roman"/>
                <w:szCs w:val="18"/>
              </w:rPr>
              <w:t xml:space="preserve">T </w:t>
            </w:r>
            <w:r w:rsidR="00300B9B">
              <w:rPr>
                <w:rFonts w:eastAsia="Times New Roman" w:cs="Times New Roman"/>
                <w:szCs w:val="18"/>
              </w:rPr>
              <w:t>4/12</w:t>
            </w:r>
          </w:p>
        </w:tc>
        <w:tc>
          <w:tcPr>
            <w:tcW w:w="8148" w:type="dxa"/>
            <w:gridSpan w:val="3"/>
            <w:shd w:val="clear" w:color="auto" w:fill="FFFFFF"/>
          </w:tcPr>
          <w:p w14:paraId="6A136038" w14:textId="5F7D39E2" w:rsidR="00C8508B" w:rsidRPr="004C77CC" w:rsidRDefault="004C77CC" w:rsidP="004C77CC">
            <w:pPr>
              <w:pStyle w:val="ListParagraph"/>
              <w:numPr>
                <w:ilvl w:val="0"/>
                <w:numId w:val="38"/>
              </w:numPr>
              <w:spacing w:before="100" w:beforeAutospacing="1" w:after="100" w:afterAutospacing="1" w:line="240" w:lineRule="auto"/>
              <w:ind w:right="-367"/>
              <w:rPr>
                <w:rFonts w:eastAsia="Times New Roman" w:cs="Times New Roman"/>
                <w:szCs w:val="18"/>
              </w:rPr>
            </w:pPr>
            <w:r>
              <w:rPr>
                <w:rFonts w:eastAsia="Times New Roman" w:cs="Times New Roman"/>
                <w:szCs w:val="18"/>
              </w:rPr>
              <w:t>TBA</w:t>
            </w:r>
          </w:p>
        </w:tc>
      </w:tr>
      <w:tr w:rsidR="00C8508B" w:rsidRPr="00A2132D" w14:paraId="5B847624" w14:textId="77777777" w:rsidTr="00C8508B">
        <w:trPr>
          <w:trHeight w:val="171"/>
          <w:tblCellSpacing w:w="15" w:type="dxa"/>
        </w:trPr>
        <w:tc>
          <w:tcPr>
            <w:tcW w:w="1167" w:type="dxa"/>
            <w:shd w:val="clear" w:color="auto" w:fill="FFFFFF"/>
          </w:tcPr>
          <w:p w14:paraId="6BFE9B41" w14:textId="01151FAF" w:rsidR="00C8508B" w:rsidRPr="00A2132D" w:rsidRDefault="00C8508B" w:rsidP="00300B9B">
            <w:pPr>
              <w:rPr>
                <w:rFonts w:eastAsia="Times New Roman" w:cs="Times New Roman"/>
                <w:szCs w:val="18"/>
              </w:rPr>
            </w:pPr>
            <w:r w:rsidRPr="00A2132D">
              <w:rPr>
                <w:rFonts w:eastAsia="Times New Roman" w:cs="Times New Roman"/>
                <w:szCs w:val="18"/>
              </w:rPr>
              <w:t xml:space="preserve">TH </w:t>
            </w:r>
            <w:r w:rsidR="00300B9B">
              <w:rPr>
                <w:rFonts w:eastAsia="Times New Roman" w:cs="Times New Roman"/>
                <w:szCs w:val="18"/>
              </w:rPr>
              <w:t>4/14</w:t>
            </w:r>
          </w:p>
        </w:tc>
        <w:tc>
          <w:tcPr>
            <w:tcW w:w="8148" w:type="dxa"/>
            <w:gridSpan w:val="3"/>
            <w:shd w:val="clear" w:color="auto" w:fill="FFFFFF"/>
          </w:tcPr>
          <w:p w14:paraId="37192A9C" w14:textId="593B3B92" w:rsidR="00C8508B" w:rsidRPr="004C77CC" w:rsidRDefault="004C77CC" w:rsidP="004C77CC">
            <w:pPr>
              <w:pStyle w:val="ListParagraph"/>
              <w:numPr>
                <w:ilvl w:val="0"/>
                <w:numId w:val="38"/>
              </w:numPr>
              <w:spacing w:before="100" w:beforeAutospacing="1" w:after="100" w:afterAutospacing="1" w:line="240" w:lineRule="auto"/>
              <w:ind w:right="-367"/>
              <w:rPr>
                <w:rFonts w:eastAsia="Times New Roman" w:cs="Times New Roman"/>
                <w:szCs w:val="18"/>
              </w:rPr>
            </w:pPr>
            <w:r>
              <w:rPr>
                <w:rFonts w:eastAsia="Times New Roman" w:cs="Times New Roman"/>
                <w:szCs w:val="18"/>
              </w:rPr>
              <w:t>TBA</w:t>
            </w:r>
          </w:p>
        </w:tc>
      </w:tr>
      <w:tr w:rsidR="00C8508B" w:rsidRPr="00A2132D" w14:paraId="7DBECDBD" w14:textId="77777777" w:rsidTr="00C8508B">
        <w:trPr>
          <w:tblCellSpacing w:w="15" w:type="dxa"/>
        </w:trPr>
        <w:tc>
          <w:tcPr>
            <w:tcW w:w="1167" w:type="dxa"/>
            <w:shd w:val="clear" w:color="auto" w:fill="9B9B9B"/>
            <w:hideMark/>
          </w:tcPr>
          <w:p w14:paraId="552EC808" w14:textId="77777777" w:rsidR="00C8508B" w:rsidRPr="00A2132D" w:rsidRDefault="00C8508B">
            <w:pPr>
              <w:rPr>
                <w:rFonts w:eastAsia="Times New Roman" w:cs="Times New Roman"/>
                <w:szCs w:val="18"/>
              </w:rPr>
            </w:pPr>
            <w:r w:rsidRPr="00A2132D">
              <w:rPr>
                <w:rStyle w:val="Strong"/>
                <w:rFonts w:eastAsia="Times New Roman" w:cs="Times New Roman"/>
                <w:color w:val="000000"/>
              </w:rPr>
              <w:t>WEEK 13</w:t>
            </w:r>
          </w:p>
        </w:tc>
        <w:tc>
          <w:tcPr>
            <w:tcW w:w="8148" w:type="dxa"/>
            <w:gridSpan w:val="3"/>
            <w:shd w:val="clear" w:color="auto" w:fill="9B9B9B"/>
          </w:tcPr>
          <w:p w14:paraId="29B0C693" w14:textId="2D96D47B" w:rsidR="00C8508B" w:rsidRPr="00A2132D" w:rsidRDefault="00C8508B" w:rsidP="005626C6">
            <w:pPr>
              <w:ind w:right="-367"/>
              <w:rPr>
                <w:rFonts w:eastAsia="Times New Roman" w:cs="Times New Roman"/>
                <w:szCs w:val="18"/>
              </w:rPr>
            </w:pPr>
          </w:p>
        </w:tc>
      </w:tr>
      <w:tr w:rsidR="00300B9B" w:rsidRPr="00A2132D" w14:paraId="7EB050F2" w14:textId="77777777" w:rsidTr="00C8508B">
        <w:trPr>
          <w:trHeight w:val="172"/>
          <w:tblCellSpacing w:w="15" w:type="dxa"/>
        </w:trPr>
        <w:tc>
          <w:tcPr>
            <w:tcW w:w="1167" w:type="dxa"/>
            <w:shd w:val="clear" w:color="auto" w:fill="FFFFFF"/>
            <w:hideMark/>
          </w:tcPr>
          <w:p w14:paraId="1BE7D1C9" w14:textId="5812B61B" w:rsidR="00300B9B" w:rsidRPr="00A2132D" w:rsidRDefault="00300B9B" w:rsidP="00300B9B">
            <w:pPr>
              <w:rPr>
                <w:rFonts w:eastAsia="Times New Roman" w:cs="Times New Roman"/>
                <w:szCs w:val="18"/>
              </w:rPr>
            </w:pPr>
            <w:r>
              <w:rPr>
                <w:rFonts w:eastAsia="Times New Roman" w:cs="Times New Roman"/>
                <w:szCs w:val="18"/>
              </w:rPr>
              <w:t>T 4/19</w:t>
            </w:r>
          </w:p>
        </w:tc>
        <w:tc>
          <w:tcPr>
            <w:tcW w:w="8148" w:type="dxa"/>
            <w:gridSpan w:val="3"/>
            <w:shd w:val="clear" w:color="auto" w:fill="FFFFFF"/>
          </w:tcPr>
          <w:p w14:paraId="1A0F7207" w14:textId="77777777" w:rsidR="00300B9B" w:rsidRPr="00300B9B" w:rsidRDefault="00300B9B" w:rsidP="00300B9B">
            <w:pPr>
              <w:pStyle w:val="ListParagraph"/>
              <w:numPr>
                <w:ilvl w:val="0"/>
                <w:numId w:val="34"/>
              </w:numPr>
              <w:rPr>
                <w:rStyle w:val="IntenseEmphasis"/>
              </w:rPr>
            </w:pPr>
            <w:r w:rsidRPr="00300B9B">
              <w:rPr>
                <w:rStyle w:val="IntenseEmphasis"/>
              </w:rPr>
              <w:t xml:space="preserve">Due: </w:t>
            </w:r>
            <w:r w:rsidRPr="00300B9B">
              <w:rPr>
                <w:rStyle w:val="IntenseEmphasis"/>
                <w:i/>
              </w:rPr>
              <w:t>Draft</w:t>
            </w:r>
            <w:r w:rsidRPr="00300B9B">
              <w:rPr>
                <w:rStyle w:val="IntenseEmphasis"/>
              </w:rPr>
              <w:t xml:space="preserve"> Project #3 </w:t>
            </w:r>
          </w:p>
          <w:p w14:paraId="5FF2BFAE" w14:textId="2A1DCC63" w:rsidR="00300B9B" w:rsidRPr="002F6D82" w:rsidRDefault="00300B9B" w:rsidP="002F6D82">
            <w:pPr>
              <w:pStyle w:val="ListParagraph"/>
              <w:numPr>
                <w:ilvl w:val="0"/>
                <w:numId w:val="34"/>
              </w:numPr>
            </w:pPr>
            <w:r>
              <w:t>Peer review of project drafts</w:t>
            </w:r>
          </w:p>
        </w:tc>
      </w:tr>
      <w:tr w:rsidR="00300B9B" w:rsidRPr="00A2132D" w14:paraId="574BC7CD" w14:textId="77777777" w:rsidTr="00C8508B">
        <w:trPr>
          <w:trHeight w:val="171"/>
          <w:tblCellSpacing w:w="15" w:type="dxa"/>
        </w:trPr>
        <w:tc>
          <w:tcPr>
            <w:tcW w:w="1167" w:type="dxa"/>
            <w:shd w:val="clear" w:color="auto" w:fill="FFFFFF"/>
          </w:tcPr>
          <w:p w14:paraId="39E76B85" w14:textId="33BA6474" w:rsidR="00300B9B" w:rsidRPr="00A2132D" w:rsidRDefault="00300B9B" w:rsidP="00300B9B">
            <w:pPr>
              <w:rPr>
                <w:rFonts w:eastAsia="Times New Roman" w:cs="Times New Roman"/>
                <w:szCs w:val="18"/>
              </w:rPr>
            </w:pPr>
            <w:r>
              <w:rPr>
                <w:rFonts w:eastAsia="Times New Roman" w:cs="Times New Roman"/>
                <w:szCs w:val="18"/>
              </w:rPr>
              <w:t>TH 4/21</w:t>
            </w:r>
          </w:p>
        </w:tc>
        <w:tc>
          <w:tcPr>
            <w:tcW w:w="8148" w:type="dxa"/>
            <w:gridSpan w:val="3"/>
            <w:shd w:val="clear" w:color="auto" w:fill="FFFFFF"/>
          </w:tcPr>
          <w:p w14:paraId="78EA805F" w14:textId="6920E215" w:rsidR="00300B9B" w:rsidRPr="008D44EE" w:rsidRDefault="00300B9B" w:rsidP="008D44EE">
            <w:pPr>
              <w:pStyle w:val="ListParagraph"/>
              <w:numPr>
                <w:ilvl w:val="0"/>
                <w:numId w:val="36"/>
              </w:numPr>
              <w:spacing w:before="100" w:beforeAutospacing="1" w:after="100" w:afterAutospacing="1" w:line="240" w:lineRule="auto"/>
              <w:ind w:right="-367"/>
              <w:rPr>
                <w:rFonts w:eastAsia="Times New Roman" w:cs="Times New Roman"/>
                <w:b/>
                <w:color w:val="C0504D" w:themeColor="accent2"/>
                <w:szCs w:val="18"/>
              </w:rPr>
            </w:pPr>
            <w:r w:rsidRPr="008D44EE">
              <w:rPr>
                <w:b/>
              </w:rPr>
              <w:t>Class cancelled for conferencing – meet professor outside of class to discuss draft</w:t>
            </w:r>
          </w:p>
        </w:tc>
      </w:tr>
      <w:tr w:rsidR="00C8508B" w:rsidRPr="00A2132D" w14:paraId="6AB1D085" w14:textId="77777777" w:rsidTr="00C8508B">
        <w:trPr>
          <w:tblCellSpacing w:w="15" w:type="dxa"/>
        </w:trPr>
        <w:tc>
          <w:tcPr>
            <w:tcW w:w="1167" w:type="dxa"/>
            <w:shd w:val="clear" w:color="auto" w:fill="9B9B9B"/>
            <w:hideMark/>
          </w:tcPr>
          <w:p w14:paraId="4D1E52D8" w14:textId="77777777" w:rsidR="00C8508B" w:rsidRPr="00A2132D" w:rsidRDefault="00C8508B">
            <w:pPr>
              <w:rPr>
                <w:rFonts w:eastAsia="Times New Roman" w:cs="Times New Roman"/>
                <w:szCs w:val="18"/>
              </w:rPr>
            </w:pPr>
            <w:r w:rsidRPr="00A2132D">
              <w:rPr>
                <w:rStyle w:val="Strong"/>
                <w:rFonts w:eastAsia="Times New Roman" w:cs="Times New Roman"/>
                <w:color w:val="000000"/>
              </w:rPr>
              <w:t>WEEK 14</w:t>
            </w:r>
          </w:p>
        </w:tc>
        <w:tc>
          <w:tcPr>
            <w:tcW w:w="8148" w:type="dxa"/>
            <w:gridSpan w:val="3"/>
            <w:shd w:val="clear" w:color="auto" w:fill="9B9B9B"/>
          </w:tcPr>
          <w:p w14:paraId="4C797607" w14:textId="6902462C" w:rsidR="00C8508B" w:rsidRPr="00A2132D" w:rsidRDefault="00C8508B" w:rsidP="005626C6">
            <w:pPr>
              <w:ind w:right="-367"/>
              <w:rPr>
                <w:rFonts w:eastAsia="Times New Roman" w:cs="Times New Roman"/>
                <w:szCs w:val="18"/>
              </w:rPr>
            </w:pPr>
          </w:p>
        </w:tc>
      </w:tr>
      <w:tr w:rsidR="00C8508B" w:rsidRPr="00A2132D" w14:paraId="5D791293" w14:textId="77777777" w:rsidTr="00C8508B">
        <w:trPr>
          <w:trHeight w:val="172"/>
          <w:tblCellSpacing w:w="15" w:type="dxa"/>
        </w:trPr>
        <w:tc>
          <w:tcPr>
            <w:tcW w:w="1167" w:type="dxa"/>
            <w:shd w:val="clear" w:color="auto" w:fill="FFFFFF"/>
            <w:hideMark/>
          </w:tcPr>
          <w:p w14:paraId="42996053" w14:textId="42ACF4F0" w:rsidR="00C8508B" w:rsidRPr="00A2132D" w:rsidRDefault="00C8508B" w:rsidP="00300B9B">
            <w:pPr>
              <w:rPr>
                <w:rFonts w:eastAsia="Times New Roman" w:cs="Times New Roman"/>
                <w:szCs w:val="18"/>
              </w:rPr>
            </w:pPr>
            <w:r w:rsidRPr="00A2132D">
              <w:rPr>
                <w:rFonts w:eastAsia="Times New Roman" w:cs="Times New Roman"/>
                <w:szCs w:val="18"/>
              </w:rPr>
              <w:t xml:space="preserve">T </w:t>
            </w:r>
            <w:r w:rsidR="00300B9B">
              <w:rPr>
                <w:rFonts w:eastAsia="Times New Roman" w:cs="Times New Roman"/>
                <w:szCs w:val="18"/>
              </w:rPr>
              <w:t>4/26</w:t>
            </w:r>
          </w:p>
        </w:tc>
        <w:tc>
          <w:tcPr>
            <w:tcW w:w="8148" w:type="dxa"/>
            <w:gridSpan w:val="3"/>
            <w:shd w:val="clear" w:color="auto" w:fill="FFFFFF"/>
          </w:tcPr>
          <w:p w14:paraId="60815A7B" w14:textId="4B30EDBC" w:rsidR="00C8508B" w:rsidRPr="00300B9B" w:rsidRDefault="008D44EE" w:rsidP="008D44EE">
            <w:pPr>
              <w:pStyle w:val="ListParagraph"/>
              <w:numPr>
                <w:ilvl w:val="0"/>
                <w:numId w:val="34"/>
              </w:numPr>
              <w:rPr>
                <w:rFonts w:eastAsia="Times New Roman" w:cs="Times New Roman"/>
                <w:szCs w:val="18"/>
              </w:rPr>
            </w:pPr>
            <w:r w:rsidRPr="00D7534B">
              <w:rPr>
                <w:b/>
              </w:rPr>
              <w:t>Class cancelled for conferencing – meet professor outside of class to discuss draft</w:t>
            </w:r>
          </w:p>
        </w:tc>
      </w:tr>
      <w:tr w:rsidR="00C8508B" w:rsidRPr="00A2132D" w14:paraId="40CBDD2B" w14:textId="77777777" w:rsidTr="00C8508B">
        <w:trPr>
          <w:trHeight w:val="171"/>
          <w:tblCellSpacing w:w="15" w:type="dxa"/>
        </w:trPr>
        <w:tc>
          <w:tcPr>
            <w:tcW w:w="1167" w:type="dxa"/>
            <w:shd w:val="clear" w:color="auto" w:fill="FFFFFF"/>
          </w:tcPr>
          <w:p w14:paraId="391B51FB" w14:textId="53296369" w:rsidR="00C8508B" w:rsidRPr="00A2132D" w:rsidRDefault="00C8508B" w:rsidP="00300B9B">
            <w:pPr>
              <w:rPr>
                <w:rFonts w:eastAsia="Times New Roman" w:cs="Times New Roman"/>
                <w:szCs w:val="18"/>
              </w:rPr>
            </w:pPr>
            <w:r w:rsidRPr="00A2132D">
              <w:rPr>
                <w:rFonts w:eastAsia="Times New Roman" w:cs="Times New Roman"/>
                <w:szCs w:val="18"/>
              </w:rPr>
              <w:t xml:space="preserve">TH </w:t>
            </w:r>
            <w:r w:rsidR="00300B9B">
              <w:rPr>
                <w:rFonts w:eastAsia="Times New Roman" w:cs="Times New Roman"/>
                <w:szCs w:val="18"/>
              </w:rPr>
              <w:t>4/28</w:t>
            </w:r>
          </w:p>
        </w:tc>
        <w:tc>
          <w:tcPr>
            <w:tcW w:w="8148" w:type="dxa"/>
            <w:gridSpan w:val="3"/>
            <w:shd w:val="clear" w:color="auto" w:fill="FFFFFF"/>
          </w:tcPr>
          <w:p w14:paraId="1EFB537E" w14:textId="2ABEC9E3" w:rsidR="004C77CC" w:rsidRPr="004C77CC" w:rsidRDefault="004C77CC" w:rsidP="008D44EE">
            <w:pPr>
              <w:pStyle w:val="ListParagraph"/>
              <w:numPr>
                <w:ilvl w:val="0"/>
                <w:numId w:val="33"/>
              </w:numPr>
              <w:rPr>
                <w:rFonts w:cs="Times New Roman"/>
              </w:rPr>
            </w:pPr>
            <w:r>
              <w:rPr>
                <w:rFonts w:cs="Times New Roman"/>
              </w:rPr>
              <w:t>Presentation advice</w:t>
            </w:r>
          </w:p>
          <w:p w14:paraId="1FD5D14E" w14:textId="77777777" w:rsidR="008D44EE" w:rsidRPr="00300B9B" w:rsidRDefault="008D44EE" w:rsidP="008D44EE">
            <w:pPr>
              <w:pStyle w:val="ListParagraph"/>
              <w:numPr>
                <w:ilvl w:val="0"/>
                <w:numId w:val="33"/>
              </w:numPr>
              <w:rPr>
                <w:rFonts w:cs="Times New Roman"/>
              </w:rPr>
            </w:pPr>
            <w:r>
              <w:t xml:space="preserve">Workshop and revision time for project #3- </w:t>
            </w:r>
            <w:r w:rsidRPr="008D44EE">
              <w:rPr>
                <w:rStyle w:val="IntenseEmphasis"/>
              </w:rPr>
              <w:t>bring all materials to work with team</w:t>
            </w:r>
          </w:p>
          <w:p w14:paraId="6B29E1E4" w14:textId="253A5DE5" w:rsidR="00C8508B" w:rsidRPr="00300B9B" w:rsidRDefault="00C8508B" w:rsidP="002F6D82">
            <w:pPr>
              <w:pStyle w:val="ListParagraph"/>
              <w:spacing w:before="100" w:beforeAutospacing="1" w:after="100" w:afterAutospacing="1" w:line="240" w:lineRule="auto"/>
              <w:ind w:right="-367"/>
              <w:rPr>
                <w:rFonts w:eastAsia="Times New Roman" w:cs="Times New Roman"/>
                <w:szCs w:val="18"/>
              </w:rPr>
            </w:pPr>
          </w:p>
        </w:tc>
      </w:tr>
      <w:tr w:rsidR="00DB0FA8" w:rsidRPr="00A2132D" w14:paraId="53880C53" w14:textId="77777777" w:rsidTr="00DB0FA8">
        <w:trPr>
          <w:tblCellSpacing w:w="15" w:type="dxa"/>
        </w:trPr>
        <w:tc>
          <w:tcPr>
            <w:tcW w:w="1167" w:type="dxa"/>
            <w:shd w:val="clear" w:color="auto" w:fill="9B9B9B"/>
            <w:hideMark/>
          </w:tcPr>
          <w:p w14:paraId="4211B19F" w14:textId="0655F182" w:rsidR="00DB0FA8" w:rsidRPr="00A2132D" w:rsidRDefault="00DB0FA8" w:rsidP="003271E6">
            <w:pPr>
              <w:rPr>
                <w:rFonts w:eastAsia="Times New Roman" w:cs="Times New Roman"/>
                <w:szCs w:val="18"/>
              </w:rPr>
            </w:pPr>
            <w:r w:rsidRPr="00A2132D">
              <w:rPr>
                <w:rStyle w:val="Strong"/>
                <w:rFonts w:eastAsia="Times New Roman" w:cs="Times New Roman"/>
                <w:color w:val="000000"/>
              </w:rPr>
              <w:t>WEEK 15</w:t>
            </w:r>
          </w:p>
        </w:tc>
        <w:tc>
          <w:tcPr>
            <w:tcW w:w="8148" w:type="dxa"/>
            <w:gridSpan w:val="3"/>
            <w:shd w:val="clear" w:color="auto" w:fill="9B9B9B"/>
          </w:tcPr>
          <w:p w14:paraId="64C7795F" w14:textId="77777777" w:rsidR="00DB0FA8" w:rsidRPr="00A2132D" w:rsidRDefault="00DB0FA8" w:rsidP="005626C6">
            <w:pPr>
              <w:ind w:right="-367"/>
              <w:rPr>
                <w:rFonts w:eastAsia="Times New Roman" w:cs="Times New Roman"/>
                <w:szCs w:val="18"/>
              </w:rPr>
            </w:pPr>
          </w:p>
        </w:tc>
      </w:tr>
      <w:tr w:rsidR="00300B9B" w:rsidRPr="00A2132D" w14:paraId="6D61B8F8" w14:textId="77777777" w:rsidTr="00300B9B">
        <w:trPr>
          <w:trHeight w:val="528"/>
          <w:tblCellSpacing w:w="15" w:type="dxa"/>
        </w:trPr>
        <w:tc>
          <w:tcPr>
            <w:tcW w:w="1167" w:type="dxa"/>
            <w:shd w:val="clear" w:color="auto" w:fill="FFFFFF"/>
            <w:hideMark/>
          </w:tcPr>
          <w:p w14:paraId="254DABB0" w14:textId="6C3371FD" w:rsidR="00300B9B" w:rsidRPr="00A2132D" w:rsidRDefault="00300B9B" w:rsidP="00300B9B">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5/3</w:t>
            </w:r>
          </w:p>
        </w:tc>
        <w:tc>
          <w:tcPr>
            <w:tcW w:w="8148" w:type="dxa"/>
            <w:gridSpan w:val="3"/>
            <w:shd w:val="clear" w:color="auto" w:fill="FFFFFF"/>
          </w:tcPr>
          <w:p w14:paraId="7EC1D6FE" w14:textId="51EE831C" w:rsidR="00300B9B" w:rsidRPr="00300B9B" w:rsidRDefault="002F6D82" w:rsidP="00300B9B">
            <w:pPr>
              <w:pStyle w:val="ListParagraph"/>
              <w:numPr>
                <w:ilvl w:val="0"/>
                <w:numId w:val="33"/>
              </w:numPr>
              <w:spacing w:before="100" w:beforeAutospacing="1" w:after="100" w:afterAutospacing="1" w:line="240" w:lineRule="auto"/>
              <w:ind w:right="-367"/>
              <w:rPr>
                <w:rFonts w:eastAsia="Times New Roman" w:cs="Times New Roman"/>
                <w:szCs w:val="18"/>
              </w:rPr>
            </w:pPr>
            <w:r>
              <w:rPr>
                <w:rFonts w:eastAsia="Times New Roman" w:cs="Times New Roman"/>
                <w:szCs w:val="18"/>
              </w:rPr>
              <w:t>Project #3 team presentations</w:t>
            </w:r>
          </w:p>
        </w:tc>
      </w:tr>
      <w:tr w:rsidR="00300B9B" w:rsidRPr="00A2132D" w14:paraId="4375ED4A" w14:textId="77777777" w:rsidTr="00300B9B">
        <w:trPr>
          <w:trHeight w:val="171"/>
          <w:tblCellSpacing w:w="15" w:type="dxa"/>
        </w:trPr>
        <w:tc>
          <w:tcPr>
            <w:tcW w:w="1167" w:type="dxa"/>
            <w:shd w:val="clear" w:color="auto" w:fill="FFFFFF"/>
          </w:tcPr>
          <w:p w14:paraId="5901F51C" w14:textId="7EB5C13C" w:rsidR="00300B9B" w:rsidRPr="00A2132D" w:rsidRDefault="00300B9B" w:rsidP="00F10DD2">
            <w:pPr>
              <w:rPr>
                <w:rFonts w:eastAsia="Times New Roman" w:cs="Times New Roman"/>
                <w:szCs w:val="18"/>
              </w:rPr>
            </w:pPr>
            <w:r>
              <w:rPr>
                <w:rFonts w:eastAsia="Times New Roman" w:cs="Times New Roman"/>
                <w:szCs w:val="18"/>
              </w:rPr>
              <w:t>TH 5/5</w:t>
            </w:r>
          </w:p>
        </w:tc>
        <w:tc>
          <w:tcPr>
            <w:tcW w:w="8148" w:type="dxa"/>
            <w:gridSpan w:val="3"/>
            <w:shd w:val="clear" w:color="auto" w:fill="FFFFFF"/>
          </w:tcPr>
          <w:p w14:paraId="166889AA" w14:textId="2387BA30" w:rsidR="00300B9B" w:rsidRPr="00300B9B" w:rsidRDefault="002F6D82" w:rsidP="008D44EE">
            <w:pPr>
              <w:pStyle w:val="ListParagraph"/>
              <w:numPr>
                <w:ilvl w:val="0"/>
                <w:numId w:val="33"/>
              </w:numPr>
              <w:rPr>
                <w:rFonts w:cs="Times New Roman"/>
              </w:rPr>
            </w:pPr>
            <w:r>
              <w:rPr>
                <w:rFonts w:eastAsia="Times New Roman" w:cs="Times New Roman"/>
                <w:szCs w:val="18"/>
              </w:rPr>
              <w:t>Project #3 team presentations</w:t>
            </w:r>
          </w:p>
        </w:tc>
      </w:tr>
      <w:tr w:rsidR="00DB0FA8" w:rsidRPr="00A2132D" w14:paraId="231D79E6" w14:textId="77777777" w:rsidTr="00DB0FA8">
        <w:trPr>
          <w:tblCellSpacing w:w="15" w:type="dxa"/>
        </w:trPr>
        <w:tc>
          <w:tcPr>
            <w:tcW w:w="1167" w:type="dxa"/>
            <w:shd w:val="clear" w:color="auto" w:fill="9B9B9B"/>
            <w:hideMark/>
          </w:tcPr>
          <w:p w14:paraId="43D09FF6" w14:textId="1B419415" w:rsidR="00DB0FA8" w:rsidRPr="00A2132D" w:rsidRDefault="00DB0FA8" w:rsidP="003271E6">
            <w:pPr>
              <w:rPr>
                <w:rFonts w:eastAsia="Times New Roman" w:cs="Times New Roman"/>
                <w:szCs w:val="18"/>
              </w:rPr>
            </w:pPr>
            <w:r w:rsidRPr="00A2132D">
              <w:rPr>
                <w:rStyle w:val="Strong"/>
                <w:rFonts w:eastAsia="Times New Roman" w:cs="Times New Roman"/>
                <w:color w:val="000000"/>
              </w:rPr>
              <w:t>FINALS WEEK</w:t>
            </w:r>
          </w:p>
        </w:tc>
        <w:tc>
          <w:tcPr>
            <w:tcW w:w="8148" w:type="dxa"/>
            <w:gridSpan w:val="3"/>
            <w:shd w:val="clear" w:color="auto" w:fill="9B9B9B"/>
          </w:tcPr>
          <w:p w14:paraId="43AEC738" w14:textId="77777777" w:rsidR="00DB0FA8" w:rsidRPr="00A2132D" w:rsidRDefault="00DB0FA8" w:rsidP="005626C6">
            <w:pPr>
              <w:ind w:right="-367"/>
              <w:rPr>
                <w:rFonts w:eastAsia="Times New Roman" w:cs="Times New Roman"/>
                <w:szCs w:val="18"/>
              </w:rPr>
            </w:pPr>
          </w:p>
        </w:tc>
      </w:tr>
      <w:tr w:rsidR="008D44EE" w:rsidRPr="00A2132D" w14:paraId="0779676D" w14:textId="77777777" w:rsidTr="008D44EE">
        <w:trPr>
          <w:trHeight w:val="171"/>
          <w:tblCellSpacing w:w="15" w:type="dxa"/>
        </w:trPr>
        <w:tc>
          <w:tcPr>
            <w:tcW w:w="1167" w:type="dxa"/>
            <w:shd w:val="clear" w:color="auto" w:fill="FFFFFF"/>
          </w:tcPr>
          <w:p w14:paraId="67AD9439" w14:textId="5320839E" w:rsidR="008D44EE" w:rsidRPr="00A2132D" w:rsidRDefault="008D44EE" w:rsidP="008D44EE">
            <w:pPr>
              <w:rPr>
                <w:rFonts w:eastAsia="Times New Roman" w:cs="Times New Roman"/>
                <w:szCs w:val="18"/>
              </w:rPr>
            </w:pPr>
            <w:r w:rsidRPr="00A2132D">
              <w:rPr>
                <w:rFonts w:eastAsia="Times New Roman" w:cs="Times New Roman"/>
                <w:szCs w:val="18"/>
              </w:rPr>
              <w:t xml:space="preserve">T </w:t>
            </w:r>
            <w:r>
              <w:rPr>
                <w:rFonts w:eastAsia="Times New Roman" w:cs="Times New Roman"/>
                <w:szCs w:val="18"/>
              </w:rPr>
              <w:t>5/10</w:t>
            </w:r>
            <w:r>
              <w:rPr>
                <w:rFonts w:eastAsia="Times New Roman" w:cs="Times New Roman"/>
                <w:szCs w:val="18"/>
              </w:rPr>
              <w:br/>
              <w:t>10:30 am</w:t>
            </w:r>
          </w:p>
        </w:tc>
        <w:tc>
          <w:tcPr>
            <w:tcW w:w="8148" w:type="dxa"/>
            <w:gridSpan w:val="3"/>
            <w:shd w:val="clear" w:color="auto" w:fill="FFFFFF"/>
          </w:tcPr>
          <w:p w14:paraId="1CF53EDD" w14:textId="427D6928" w:rsidR="008D44EE" w:rsidRPr="002F6D82" w:rsidRDefault="008D44EE" w:rsidP="002F6D82">
            <w:pPr>
              <w:pStyle w:val="ListParagraph"/>
              <w:numPr>
                <w:ilvl w:val="0"/>
                <w:numId w:val="33"/>
              </w:numPr>
              <w:spacing w:before="100" w:beforeAutospacing="1" w:after="100" w:afterAutospacing="1" w:line="240" w:lineRule="auto"/>
              <w:ind w:right="-367"/>
              <w:rPr>
                <w:rFonts w:eastAsia="Times New Roman" w:cs="Times New Roman"/>
                <w:b/>
                <w:color w:val="C0504D" w:themeColor="accent2"/>
                <w:szCs w:val="18"/>
              </w:rPr>
            </w:pPr>
            <w:r w:rsidRPr="002F6D82">
              <w:rPr>
                <w:rFonts w:eastAsia="Times New Roman" w:cs="Times New Roman"/>
                <w:b/>
                <w:color w:val="C0504D" w:themeColor="accent2"/>
                <w:szCs w:val="18"/>
              </w:rPr>
              <w:t xml:space="preserve">Due: </w:t>
            </w:r>
            <w:r w:rsidRPr="002F6D82">
              <w:rPr>
                <w:rFonts w:eastAsia="Times New Roman" w:cs="Times New Roman"/>
                <w:b/>
                <w:i/>
                <w:color w:val="C0504D" w:themeColor="accent2"/>
                <w:szCs w:val="18"/>
              </w:rPr>
              <w:t xml:space="preserve">Final </w:t>
            </w:r>
            <w:r w:rsidRPr="002F6D82">
              <w:rPr>
                <w:rFonts w:eastAsia="Times New Roman" w:cs="Times New Roman"/>
                <w:b/>
                <w:color w:val="C0504D" w:themeColor="accent2"/>
                <w:szCs w:val="18"/>
              </w:rPr>
              <w:t>Project #3 and Written Reflection</w:t>
            </w:r>
          </w:p>
        </w:tc>
      </w:tr>
    </w:tbl>
    <w:p w14:paraId="1C6CE5C0" w14:textId="77777777" w:rsidR="003C509B" w:rsidRPr="00247504" w:rsidRDefault="003C509B" w:rsidP="003C509B">
      <w:pPr>
        <w:rPr>
          <w:szCs w:val="18"/>
        </w:rPr>
      </w:pPr>
    </w:p>
    <w:sectPr w:rsidR="003C509B" w:rsidRPr="00247504" w:rsidSect="00C26FEA">
      <w:type w:val="continuous"/>
      <w:pgSz w:w="12240" w:h="15840"/>
      <w:pgMar w:top="1008" w:right="1440" w:bottom="1008"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1D700" w14:textId="77777777" w:rsidR="0062479C" w:rsidRDefault="0062479C" w:rsidP="004C4A07">
      <w:pPr>
        <w:spacing w:after="0" w:line="240" w:lineRule="auto"/>
      </w:pPr>
      <w:r>
        <w:separator/>
      </w:r>
    </w:p>
  </w:endnote>
  <w:endnote w:type="continuationSeparator" w:id="0">
    <w:p w14:paraId="13BAB7AC" w14:textId="77777777" w:rsidR="0062479C" w:rsidRDefault="0062479C" w:rsidP="004C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4A20" w14:textId="77777777" w:rsidR="0062479C" w:rsidRDefault="0062479C"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C12D5" w14:textId="77777777" w:rsidR="0062479C" w:rsidRDefault="0062479C" w:rsidP="006936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39E8" w14:textId="77777777" w:rsidR="0062479C" w:rsidRDefault="0062479C"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8BB">
      <w:rPr>
        <w:rStyle w:val="PageNumber"/>
        <w:noProof/>
      </w:rPr>
      <w:t>8</w:t>
    </w:r>
    <w:r>
      <w:rPr>
        <w:rStyle w:val="PageNumber"/>
      </w:rPr>
      <w:fldChar w:fldCharType="end"/>
    </w:r>
  </w:p>
  <w:p w14:paraId="24E5F748" w14:textId="1D399507" w:rsidR="0062479C" w:rsidRDefault="0062479C" w:rsidP="00693663">
    <w:pPr>
      <w:pStyle w:val="Footer"/>
      <w:ind w:right="360"/>
    </w:pPr>
  </w:p>
  <w:p w14:paraId="4516EB35" w14:textId="77777777" w:rsidR="0062479C" w:rsidRDefault="0062479C" w:rsidP="006936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4366" w14:textId="77777777" w:rsidR="0062479C" w:rsidRDefault="0062479C" w:rsidP="004C4A07">
      <w:pPr>
        <w:spacing w:after="0" w:line="240" w:lineRule="auto"/>
      </w:pPr>
      <w:r>
        <w:separator/>
      </w:r>
    </w:p>
  </w:footnote>
  <w:footnote w:type="continuationSeparator" w:id="0">
    <w:p w14:paraId="5D1E6BD4" w14:textId="77777777" w:rsidR="0062479C" w:rsidRDefault="0062479C" w:rsidP="004C4A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CD"/>
    <w:multiLevelType w:val="multilevel"/>
    <w:tmpl w:val="B4C6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865F3"/>
    <w:multiLevelType w:val="hybridMultilevel"/>
    <w:tmpl w:val="F1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822B4"/>
    <w:multiLevelType w:val="hybridMultilevel"/>
    <w:tmpl w:val="C442C5D8"/>
    <w:lvl w:ilvl="0" w:tplc="C6682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F60C8"/>
    <w:multiLevelType w:val="hybridMultilevel"/>
    <w:tmpl w:val="689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4EBA"/>
    <w:multiLevelType w:val="hybridMultilevel"/>
    <w:tmpl w:val="17D6B0B0"/>
    <w:lvl w:ilvl="0" w:tplc="3FB4489E">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8020A"/>
    <w:multiLevelType w:val="hybridMultilevel"/>
    <w:tmpl w:val="4DA41E10"/>
    <w:lvl w:ilvl="0" w:tplc="C6682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F1128"/>
    <w:multiLevelType w:val="multilevel"/>
    <w:tmpl w:val="BF1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B568E"/>
    <w:multiLevelType w:val="hybridMultilevel"/>
    <w:tmpl w:val="A216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8F2"/>
    <w:multiLevelType w:val="hybridMultilevel"/>
    <w:tmpl w:val="754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C0E4B"/>
    <w:multiLevelType w:val="hybridMultilevel"/>
    <w:tmpl w:val="30E8A834"/>
    <w:lvl w:ilvl="0" w:tplc="651C3E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D778F"/>
    <w:multiLevelType w:val="hybridMultilevel"/>
    <w:tmpl w:val="155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B4F0E"/>
    <w:multiLevelType w:val="multilevel"/>
    <w:tmpl w:val="14E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95B05"/>
    <w:multiLevelType w:val="hybridMultilevel"/>
    <w:tmpl w:val="4E6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4681"/>
    <w:multiLevelType w:val="hybridMultilevel"/>
    <w:tmpl w:val="003403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3A6C7161"/>
    <w:multiLevelType w:val="hybridMultilevel"/>
    <w:tmpl w:val="DDD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96F60"/>
    <w:multiLevelType w:val="hybridMultilevel"/>
    <w:tmpl w:val="F4621684"/>
    <w:lvl w:ilvl="0" w:tplc="EBB4EA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A0392"/>
    <w:multiLevelType w:val="hybridMultilevel"/>
    <w:tmpl w:val="CB0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740E1"/>
    <w:multiLevelType w:val="hybridMultilevel"/>
    <w:tmpl w:val="93D6F6E6"/>
    <w:lvl w:ilvl="0" w:tplc="E578CD7E">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63A2C"/>
    <w:multiLevelType w:val="multilevel"/>
    <w:tmpl w:val="37FAF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DAB7BCB"/>
    <w:multiLevelType w:val="hybridMultilevel"/>
    <w:tmpl w:val="DAFC780A"/>
    <w:lvl w:ilvl="0" w:tplc="7E84FC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C08B2"/>
    <w:multiLevelType w:val="hybridMultilevel"/>
    <w:tmpl w:val="ABA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512F8"/>
    <w:multiLevelType w:val="hybridMultilevel"/>
    <w:tmpl w:val="EA8EFD92"/>
    <w:lvl w:ilvl="0" w:tplc="EBB4EA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B25AD"/>
    <w:multiLevelType w:val="hybridMultilevel"/>
    <w:tmpl w:val="0EB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F019F"/>
    <w:multiLevelType w:val="hybridMultilevel"/>
    <w:tmpl w:val="9AD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D72E9"/>
    <w:multiLevelType w:val="hybridMultilevel"/>
    <w:tmpl w:val="6FD2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4A580B"/>
    <w:multiLevelType w:val="multilevel"/>
    <w:tmpl w:val="CD1E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095E59"/>
    <w:multiLevelType w:val="hybridMultilevel"/>
    <w:tmpl w:val="B08C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801C5"/>
    <w:multiLevelType w:val="multilevel"/>
    <w:tmpl w:val="298A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408D6"/>
    <w:multiLevelType w:val="hybridMultilevel"/>
    <w:tmpl w:val="48D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D79EE"/>
    <w:multiLevelType w:val="hybridMultilevel"/>
    <w:tmpl w:val="22849EAE"/>
    <w:lvl w:ilvl="0" w:tplc="64045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13EDB"/>
    <w:multiLevelType w:val="hybridMultilevel"/>
    <w:tmpl w:val="306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51E12"/>
    <w:multiLevelType w:val="hybridMultilevel"/>
    <w:tmpl w:val="D84C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116D5"/>
    <w:multiLevelType w:val="hybridMultilevel"/>
    <w:tmpl w:val="19F4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A60E3"/>
    <w:multiLevelType w:val="hybridMultilevel"/>
    <w:tmpl w:val="607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57F28"/>
    <w:multiLevelType w:val="hybridMultilevel"/>
    <w:tmpl w:val="FB7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03745"/>
    <w:multiLevelType w:val="hybridMultilevel"/>
    <w:tmpl w:val="1A8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36145"/>
    <w:multiLevelType w:val="multilevel"/>
    <w:tmpl w:val="17D6B0B0"/>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F02371F"/>
    <w:multiLevelType w:val="hybridMultilevel"/>
    <w:tmpl w:val="B4B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7"/>
  </w:num>
  <w:num w:numId="4">
    <w:abstractNumId w:val="21"/>
  </w:num>
  <w:num w:numId="5">
    <w:abstractNumId w:val="15"/>
  </w:num>
  <w:num w:numId="6">
    <w:abstractNumId w:val="35"/>
  </w:num>
  <w:num w:numId="7">
    <w:abstractNumId w:val="7"/>
  </w:num>
  <w:num w:numId="8">
    <w:abstractNumId w:val="32"/>
  </w:num>
  <w:num w:numId="9">
    <w:abstractNumId w:val="25"/>
  </w:num>
  <w:num w:numId="10">
    <w:abstractNumId w:val="0"/>
  </w:num>
  <w:num w:numId="11">
    <w:abstractNumId w:val="23"/>
  </w:num>
  <w:num w:numId="12">
    <w:abstractNumId w:val="22"/>
  </w:num>
  <w:num w:numId="13">
    <w:abstractNumId w:val="8"/>
  </w:num>
  <w:num w:numId="14">
    <w:abstractNumId w:val="13"/>
  </w:num>
  <w:num w:numId="15">
    <w:abstractNumId w:val="28"/>
  </w:num>
  <w:num w:numId="16">
    <w:abstractNumId w:val="27"/>
  </w:num>
  <w:num w:numId="17">
    <w:abstractNumId w:val="3"/>
  </w:num>
  <w:num w:numId="18">
    <w:abstractNumId w:val="26"/>
  </w:num>
  <w:num w:numId="19">
    <w:abstractNumId w:val="33"/>
  </w:num>
  <w:num w:numId="20">
    <w:abstractNumId w:val="12"/>
  </w:num>
  <w:num w:numId="21">
    <w:abstractNumId w:val="10"/>
  </w:num>
  <w:num w:numId="22">
    <w:abstractNumId w:val="30"/>
  </w:num>
  <w:num w:numId="23">
    <w:abstractNumId w:val="29"/>
  </w:num>
  <w:num w:numId="24">
    <w:abstractNumId w:val="24"/>
  </w:num>
  <w:num w:numId="25">
    <w:abstractNumId w:val="14"/>
  </w:num>
  <w:num w:numId="26">
    <w:abstractNumId w:val="36"/>
  </w:num>
  <w:num w:numId="27">
    <w:abstractNumId w:val="31"/>
  </w:num>
  <w:num w:numId="28">
    <w:abstractNumId w:val="16"/>
  </w:num>
  <w:num w:numId="29">
    <w:abstractNumId w:val="19"/>
  </w:num>
  <w:num w:numId="30">
    <w:abstractNumId w:val="11"/>
  </w:num>
  <w:num w:numId="31">
    <w:abstractNumId w:val="6"/>
  </w:num>
  <w:num w:numId="32">
    <w:abstractNumId w:val="1"/>
  </w:num>
  <w:num w:numId="33">
    <w:abstractNumId w:val="20"/>
  </w:num>
  <w:num w:numId="34">
    <w:abstractNumId w:val="34"/>
  </w:num>
  <w:num w:numId="35">
    <w:abstractNumId w:val="18"/>
  </w:num>
  <w:num w:numId="36">
    <w:abstractNumId w:val="9"/>
  </w:num>
  <w:num w:numId="37">
    <w:abstractNumId w:val="5"/>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89"/>
    <w:rsid w:val="000038C1"/>
    <w:rsid w:val="0000580B"/>
    <w:rsid w:val="000077B9"/>
    <w:rsid w:val="00013665"/>
    <w:rsid w:val="0004421E"/>
    <w:rsid w:val="000445C9"/>
    <w:rsid w:val="000449C3"/>
    <w:rsid w:val="00047C54"/>
    <w:rsid w:val="000530BC"/>
    <w:rsid w:val="00076A08"/>
    <w:rsid w:val="00081C5A"/>
    <w:rsid w:val="0009315E"/>
    <w:rsid w:val="00094134"/>
    <w:rsid w:val="00097657"/>
    <w:rsid w:val="000A44D9"/>
    <w:rsid w:val="000B0E43"/>
    <w:rsid w:val="000C2F7B"/>
    <w:rsid w:val="000E1C49"/>
    <w:rsid w:val="000E4E96"/>
    <w:rsid w:val="0013691B"/>
    <w:rsid w:val="00144A7B"/>
    <w:rsid w:val="00155F24"/>
    <w:rsid w:val="00163A39"/>
    <w:rsid w:val="001944A1"/>
    <w:rsid w:val="001A162F"/>
    <w:rsid w:val="001A1D29"/>
    <w:rsid w:val="001C56FF"/>
    <w:rsid w:val="001C694B"/>
    <w:rsid w:val="001E0D6F"/>
    <w:rsid w:val="002109AC"/>
    <w:rsid w:val="002123A7"/>
    <w:rsid w:val="00213A3A"/>
    <w:rsid w:val="002344A7"/>
    <w:rsid w:val="00237016"/>
    <w:rsid w:val="002449A4"/>
    <w:rsid w:val="00247504"/>
    <w:rsid w:val="0025518F"/>
    <w:rsid w:val="0026703D"/>
    <w:rsid w:val="002708CF"/>
    <w:rsid w:val="002853CA"/>
    <w:rsid w:val="002936A9"/>
    <w:rsid w:val="002A056B"/>
    <w:rsid w:val="002D1C2B"/>
    <w:rsid w:val="002E49B6"/>
    <w:rsid w:val="002E51EA"/>
    <w:rsid w:val="002E7BCD"/>
    <w:rsid w:val="002F6D82"/>
    <w:rsid w:val="00300B9B"/>
    <w:rsid w:val="00320F85"/>
    <w:rsid w:val="003271E6"/>
    <w:rsid w:val="003316B7"/>
    <w:rsid w:val="00340891"/>
    <w:rsid w:val="00344200"/>
    <w:rsid w:val="00347696"/>
    <w:rsid w:val="00367AE9"/>
    <w:rsid w:val="00370B9E"/>
    <w:rsid w:val="00380589"/>
    <w:rsid w:val="00380D5A"/>
    <w:rsid w:val="003A427E"/>
    <w:rsid w:val="003A66FE"/>
    <w:rsid w:val="003B2306"/>
    <w:rsid w:val="003C4006"/>
    <w:rsid w:val="003C509B"/>
    <w:rsid w:val="003C5E82"/>
    <w:rsid w:val="003D00C0"/>
    <w:rsid w:val="003D0D58"/>
    <w:rsid w:val="003E3011"/>
    <w:rsid w:val="003F482D"/>
    <w:rsid w:val="003F4E05"/>
    <w:rsid w:val="003F588D"/>
    <w:rsid w:val="004244EE"/>
    <w:rsid w:val="00437902"/>
    <w:rsid w:val="00443A88"/>
    <w:rsid w:val="00454469"/>
    <w:rsid w:val="00460DC9"/>
    <w:rsid w:val="00466AD7"/>
    <w:rsid w:val="004735AB"/>
    <w:rsid w:val="00480BD3"/>
    <w:rsid w:val="0049090C"/>
    <w:rsid w:val="004B1ACC"/>
    <w:rsid w:val="004C4A07"/>
    <w:rsid w:val="004C77CC"/>
    <w:rsid w:val="004E767E"/>
    <w:rsid w:val="0050631C"/>
    <w:rsid w:val="005203D3"/>
    <w:rsid w:val="00522AF6"/>
    <w:rsid w:val="00530FF4"/>
    <w:rsid w:val="005406E5"/>
    <w:rsid w:val="005435FE"/>
    <w:rsid w:val="005504DA"/>
    <w:rsid w:val="005605CE"/>
    <w:rsid w:val="005626C6"/>
    <w:rsid w:val="005857ED"/>
    <w:rsid w:val="00594324"/>
    <w:rsid w:val="00595C3E"/>
    <w:rsid w:val="005A395F"/>
    <w:rsid w:val="005B1E22"/>
    <w:rsid w:val="005B6BE8"/>
    <w:rsid w:val="00600040"/>
    <w:rsid w:val="00612210"/>
    <w:rsid w:val="00613E2E"/>
    <w:rsid w:val="0062479C"/>
    <w:rsid w:val="00633227"/>
    <w:rsid w:val="00640599"/>
    <w:rsid w:val="00643145"/>
    <w:rsid w:val="00645844"/>
    <w:rsid w:val="00652AA3"/>
    <w:rsid w:val="00652B78"/>
    <w:rsid w:val="006545FC"/>
    <w:rsid w:val="00656266"/>
    <w:rsid w:val="00662406"/>
    <w:rsid w:val="00693663"/>
    <w:rsid w:val="00693D4C"/>
    <w:rsid w:val="006A6001"/>
    <w:rsid w:val="006B45B9"/>
    <w:rsid w:val="006B722E"/>
    <w:rsid w:val="006C256C"/>
    <w:rsid w:val="006C37A2"/>
    <w:rsid w:val="006E0082"/>
    <w:rsid w:val="006E2D83"/>
    <w:rsid w:val="006E40FC"/>
    <w:rsid w:val="006E416D"/>
    <w:rsid w:val="006F032E"/>
    <w:rsid w:val="00713FCA"/>
    <w:rsid w:val="00717A56"/>
    <w:rsid w:val="007667AA"/>
    <w:rsid w:val="007A4355"/>
    <w:rsid w:val="007A4701"/>
    <w:rsid w:val="007C3E76"/>
    <w:rsid w:val="007D356C"/>
    <w:rsid w:val="007E39D3"/>
    <w:rsid w:val="008038BB"/>
    <w:rsid w:val="00813B2C"/>
    <w:rsid w:val="008237DD"/>
    <w:rsid w:val="00824648"/>
    <w:rsid w:val="00841BDF"/>
    <w:rsid w:val="008442E5"/>
    <w:rsid w:val="00860860"/>
    <w:rsid w:val="008610FE"/>
    <w:rsid w:val="008634D2"/>
    <w:rsid w:val="00884CBE"/>
    <w:rsid w:val="008B7058"/>
    <w:rsid w:val="008C3D10"/>
    <w:rsid w:val="008C6CA4"/>
    <w:rsid w:val="008C76DB"/>
    <w:rsid w:val="008D44EE"/>
    <w:rsid w:val="008E6B83"/>
    <w:rsid w:val="008F0615"/>
    <w:rsid w:val="00901B1E"/>
    <w:rsid w:val="00920DFD"/>
    <w:rsid w:val="00926CB0"/>
    <w:rsid w:val="00927C2C"/>
    <w:rsid w:val="009332A1"/>
    <w:rsid w:val="00953912"/>
    <w:rsid w:val="00977CAB"/>
    <w:rsid w:val="009A0210"/>
    <w:rsid w:val="009B07C3"/>
    <w:rsid w:val="009B12C8"/>
    <w:rsid w:val="009C695C"/>
    <w:rsid w:val="009D4685"/>
    <w:rsid w:val="009E3921"/>
    <w:rsid w:val="009E3F60"/>
    <w:rsid w:val="009F0828"/>
    <w:rsid w:val="009F52A5"/>
    <w:rsid w:val="009F79FD"/>
    <w:rsid w:val="009F7F57"/>
    <w:rsid w:val="00A133F6"/>
    <w:rsid w:val="00A16F78"/>
    <w:rsid w:val="00A2132D"/>
    <w:rsid w:val="00A23789"/>
    <w:rsid w:val="00A24264"/>
    <w:rsid w:val="00A27160"/>
    <w:rsid w:val="00A344C5"/>
    <w:rsid w:val="00A474DD"/>
    <w:rsid w:val="00A611BC"/>
    <w:rsid w:val="00A63D30"/>
    <w:rsid w:val="00A861D1"/>
    <w:rsid w:val="00AB47B3"/>
    <w:rsid w:val="00AB7C97"/>
    <w:rsid w:val="00AE3A38"/>
    <w:rsid w:val="00AE5403"/>
    <w:rsid w:val="00AE662C"/>
    <w:rsid w:val="00AF4856"/>
    <w:rsid w:val="00AF5CD5"/>
    <w:rsid w:val="00B00F75"/>
    <w:rsid w:val="00B04C12"/>
    <w:rsid w:val="00B13D05"/>
    <w:rsid w:val="00B30186"/>
    <w:rsid w:val="00B64B19"/>
    <w:rsid w:val="00B80A5B"/>
    <w:rsid w:val="00B80F98"/>
    <w:rsid w:val="00B84D09"/>
    <w:rsid w:val="00B85B07"/>
    <w:rsid w:val="00BA21E1"/>
    <w:rsid w:val="00BA4221"/>
    <w:rsid w:val="00BC152B"/>
    <w:rsid w:val="00BC2DAF"/>
    <w:rsid w:val="00BC3010"/>
    <w:rsid w:val="00BC595B"/>
    <w:rsid w:val="00BD3B55"/>
    <w:rsid w:val="00BF64AF"/>
    <w:rsid w:val="00C1262A"/>
    <w:rsid w:val="00C14024"/>
    <w:rsid w:val="00C1570D"/>
    <w:rsid w:val="00C26FEA"/>
    <w:rsid w:val="00C3003E"/>
    <w:rsid w:val="00C3636C"/>
    <w:rsid w:val="00C40C7D"/>
    <w:rsid w:val="00C410A7"/>
    <w:rsid w:val="00C54DAA"/>
    <w:rsid w:val="00C66503"/>
    <w:rsid w:val="00C70EFD"/>
    <w:rsid w:val="00C7450D"/>
    <w:rsid w:val="00C7593C"/>
    <w:rsid w:val="00C779C3"/>
    <w:rsid w:val="00C83B4F"/>
    <w:rsid w:val="00C8508B"/>
    <w:rsid w:val="00C964A3"/>
    <w:rsid w:val="00CA3757"/>
    <w:rsid w:val="00CA68C4"/>
    <w:rsid w:val="00CB5D20"/>
    <w:rsid w:val="00CC025C"/>
    <w:rsid w:val="00CC414B"/>
    <w:rsid w:val="00CF094C"/>
    <w:rsid w:val="00D02282"/>
    <w:rsid w:val="00D142E1"/>
    <w:rsid w:val="00D461FE"/>
    <w:rsid w:val="00D55B61"/>
    <w:rsid w:val="00D6077D"/>
    <w:rsid w:val="00D657E1"/>
    <w:rsid w:val="00D65AEB"/>
    <w:rsid w:val="00D71933"/>
    <w:rsid w:val="00D7534B"/>
    <w:rsid w:val="00D87FC5"/>
    <w:rsid w:val="00D90B6D"/>
    <w:rsid w:val="00D921D1"/>
    <w:rsid w:val="00DA2D39"/>
    <w:rsid w:val="00DB0FA8"/>
    <w:rsid w:val="00DC03A5"/>
    <w:rsid w:val="00DC6874"/>
    <w:rsid w:val="00DE7C8C"/>
    <w:rsid w:val="00DF00B8"/>
    <w:rsid w:val="00DF5AA5"/>
    <w:rsid w:val="00DF6238"/>
    <w:rsid w:val="00E0331A"/>
    <w:rsid w:val="00E13667"/>
    <w:rsid w:val="00E17459"/>
    <w:rsid w:val="00E2041B"/>
    <w:rsid w:val="00E3487E"/>
    <w:rsid w:val="00E53E76"/>
    <w:rsid w:val="00E57FC2"/>
    <w:rsid w:val="00E60B46"/>
    <w:rsid w:val="00E646D5"/>
    <w:rsid w:val="00E75DED"/>
    <w:rsid w:val="00E92991"/>
    <w:rsid w:val="00E93497"/>
    <w:rsid w:val="00E946D8"/>
    <w:rsid w:val="00EA28E6"/>
    <w:rsid w:val="00EA426B"/>
    <w:rsid w:val="00EB72B0"/>
    <w:rsid w:val="00EF04FF"/>
    <w:rsid w:val="00F00E22"/>
    <w:rsid w:val="00F10DD2"/>
    <w:rsid w:val="00F1155A"/>
    <w:rsid w:val="00F26C48"/>
    <w:rsid w:val="00F450AF"/>
    <w:rsid w:val="00F807F4"/>
    <w:rsid w:val="00F82871"/>
    <w:rsid w:val="00F8734D"/>
    <w:rsid w:val="00F928F9"/>
    <w:rsid w:val="00F94D61"/>
    <w:rsid w:val="00FA522E"/>
    <w:rsid w:val="00FB0BBF"/>
    <w:rsid w:val="00FC1433"/>
    <w:rsid w:val="00FD0900"/>
    <w:rsid w:val="00FD6BFE"/>
    <w:rsid w:val="00FF4ECE"/>
    <w:rsid w:val="00FF549C"/>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B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Normal"/>
    <w:next w:val="Normal"/>
    <w:link w:val="Heading2Char"/>
    <w:uiPriority w:val="9"/>
    <w:unhideWhenUsed/>
    <w:qFormat/>
    <w:rsid w:val="00E13667"/>
    <w:pPr>
      <w:keepNext/>
      <w:keepLines/>
      <w:spacing w:before="200" w:after="0"/>
      <w:outlineLvl w:val="1"/>
    </w:pPr>
    <w:rPr>
      <w:rFonts w:eastAsiaTheme="majorEastAsia" w:cstheme="majorBidi"/>
      <w:b/>
      <w:bCs/>
      <w:color w:val="2F85F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E13667"/>
    <w:rPr>
      <w:rFonts w:eastAsiaTheme="majorEastAsia" w:cstheme="majorBidi"/>
      <w:b/>
      <w:bCs/>
      <w:color w:val="2F85FB"/>
      <w:sz w:val="24"/>
      <w:szCs w:val="26"/>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rmalWeb">
    <w:name w:val="Normal (Web)"/>
    <w:basedOn w:val="Normal"/>
    <w:uiPriority w:val="99"/>
    <w:unhideWhenUsed/>
    <w:rsid w:val="001A1D29"/>
    <w:pPr>
      <w:spacing w:before="100" w:beforeAutospacing="1" w:after="100" w:afterAutospacing="1" w:line="240" w:lineRule="auto"/>
    </w:pPr>
    <w:rPr>
      <w:rFonts w:ascii="Times" w:hAnsi="Times" w:cs="Times New Roman"/>
      <w:sz w:val="20"/>
      <w:szCs w:val="20"/>
    </w:rPr>
  </w:style>
  <w:style w:type="character" w:customStyle="1" w:styleId="bodytextsubhead">
    <w:name w:val="bodytextsubhead"/>
    <w:basedOn w:val="DefaultParagraphFont"/>
    <w:rsid w:val="001A1D29"/>
  </w:style>
  <w:style w:type="character" w:customStyle="1" w:styleId="bodytext">
    <w:name w:val="bodytext"/>
    <w:basedOn w:val="DefaultParagraphFont"/>
    <w:rsid w:val="001A1D29"/>
  </w:style>
  <w:style w:type="character" w:styleId="Emphasis">
    <w:name w:val="Emphasis"/>
    <w:basedOn w:val="DefaultParagraphFont"/>
    <w:uiPriority w:val="20"/>
    <w:qFormat/>
    <w:rsid w:val="001A1D29"/>
    <w:rPr>
      <w:i/>
      <w:iCs/>
    </w:rPr>
  </w:style>
  <w:style w:type="paragraph" w:customStyle="1" w:styleId="bodycopy">
    <w:name w:val="bodycopy"/>
    <w:basedOn w:val="Normal"/>
    <w:rsid w:val="001A1D29"/>
    <w:pPr>
      <w:spacing w:before="100" w:beforeAutospacing="1" w:after="100" w:afterAutospacing="1" w:line="240" w:lineRule="auto"/>
    </w:pPr>
    <w:rPr>
      <w:rFonts w:ascii="Times" w:hAnsi="Times"/>
      <w:sz w:val="20"/>
      <w:szCs w:val="20"/>
    </w:rPr>
  </w:style>
  <w:style w:type="paragraph" w:customStyle="1" w:styleId="bodytext1">
    <w:name w:val="bodytext1"/>
    <w:basedOn w:val="Normal"/>
    <w:rsid w:val="001A1D29"/>
    <w:pPr>
      <w:spacing w:before="100" w:beforeAutospacing="1" w:after="100" w:afterAutospacing="1" w:line="240" w:lineRule="auto"/>
    </w:pPr>
    <w:rPr>
      <w:rFonts w:ascii="Times" w:hAnsi="Times"/>
      <w:sz w:val="20"/>
      <w:szCs w:val="20"/>
    </w:rPr>
  </w:style>
  <w:style w:type="paragraph" w:customStyle="1" w:styleId="tablestyle1">
    <w:name w:val="tablestyle1"/>
    <w:basedOn w:val="Normal"/>
    <w:rsid w:val="001A1D29"/>
    <w:pPr>
      <w:spacing w:before="100" w:beforeAutospacing="1" w:after="100" w:afterAutospacing="1" w:line="240" w:lineRule="auto"/>
    </w:pPr>
    <w:rPr>
      <w:rFonts w:ascii="Times" w:hAnsi="Times"/>
      <w:sz w:val="20"/>
      <w:szCs w:val="20"/>
    </w:rPr>
  </w:style>
  <w:style w:type="paragraph" w:customStyle="1" w:styleId="tablestyle2">
    <w:name w:val="tablestyle2"/>
    <w:basedOn w:val="Normal"/>
    <w:rsid w:val="001A1D29"/>
    <w:pPr>
      <w:spacing w:before="100" w:beforeAutospacing="1" w:after="100" w:afterAutospacing="1" w:line="240" w:lineRule="auto"/>
    </w:pPr>
    <w:rPr>
      <w:rFonts w:ascii="Times" w:hAnsi="Times"/>
      <w:sz w:val="20"/>
      <w:szCs w:val="20"/>
    </w:rPr>
  </w:style>
  <w:style w:type="character" w:customStyle="1" w:styleId="a-color-secondary">
    <w:name w:val="a-color-secondary"/>
    <w:basedOn w:val="DefaultParagraphFont"/>
    <w:rsid w:val="005406E5"/>
  </w:style>
  <w:style w:type="paragraph" w:customStyle="1" w:styleId="bodytextsubhead1">
    <w:name w:val="bodytextsubhead1"/>
    <w:basedOn w:val="Normal"/>
    <w:rsid w:val="005406E5"/>
    <w:pPr>
      <w:spacing w:before="100" w:beforeAutospacing="1" w:after="100" w:afterAutospacing="1" w:line="240" w:lineRule="auto"/>
    </w:pPr>
    <w:rPr>
      <w:rFonts w:ascii="Times" w:hAnsi="Times"/>
      <w:sz w:val="20"/>
      <w:szCs w:val="20"/>
    </w:rPr>
  </w:style>
  <w:style w:type="character" w:customStyle="1" w:styleId="subhead">
    <w:name w:val="subhead"/>
    <w:basedOn w:val="DefaultParagraphFont"/>
    <w:rsid w:val="00247504"/>
  </w:style>
  <w:style w:type="character" w:styleId="FollowedHyperlink">
    <w:name w:val="FollowedHyperlink"/>
    <w:basedOn w:val="DefaultParagraphFont"/>
    <w:uiPriority w:val="99"/>
    <w:semiHidden/>
    <w:unhideWhenUsed/>
    <w:rsid w:val="00247504"/>
    <w:rPr>
      <w:color w:val="800080" w:themeColor="followedHyperlink"/>
      <w:u w:val="single"/>
    </w:rPr>
  </w:style>
  <w:style w:type="paragraph" w:styleId="Header">
    <w:name w:val="header"/>
    <w:basedOn w:val="Normal"/>
    <w:link w:val="HeaderChar"/>
    <w:uiPriority w:val="99"/>
    <w:unhideWhenUsed/>
    <w:rsid w:val="004C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A07"/>
    <w:rPr>
      <w:sz w:val="18"/>
    </w:rPr>
  </w:style>
  <w:style w:type="paragraph" w:styleId="Footer">
    <w:name w:val="footer"/>
    <w:basedOn w:val="Normal"/>
    <w:link w:val="FooterChar"/>
    <w:uiPriority w:val="99"/>
    <w:unhideWhenUsed/>
    <w:rsid w:val="004C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A07"/>
    <w:rPr>
      <w:sz w:val="18"/>
    </w:rPr>
  </w:style>
  <w:style w:type="character" w:styleId="IntenseReference">
    <w:name w:val="Intense Reference"/>
    <w:basedOn w:val="DefaultParagraphFont"/>
    <w:uiPriority w:val="32"/>
    <w:qFormat/>
    <w:rsid w:val="00953912"/>
    <w:rPr>
      <w:rFonts w:ascii="Avenir Book" w:hAnsi="Avenir Book"/>
      <w:b/>
      <w:bCs/>
      <w:smallCaps/>
      <w:color w:val="C0504D" w:themeColor="accent2"/>
      <w:spacing w:val="5"/>
      <w:u w:val="single"/>
    </w:rPr>
  </w:style>
  <w:style w:type="character" w:styleId="SubtleReference">
    <w:name w:val="Subtle Reference"/>
    <w:aliases w:val="Links"/>
    <w:basedOn w:val="DefaultParagraphFont"/>
    <w:uiPriority w:val="31"/>
    <w:qFormat/>
    <w:rsid w:val="00E13667"/>
    <w:rPr>
      <w:rFonts w:ascii="Avenir Book" w:hAnsi="Avenir Book"/>
      <w:smallCaps/>
      <w:color w:val="759B17"/>
      <w:u w:val="single"/>
    </w:rPr>
  </w:style>
  <w:style w:type="character" w:styleId="IntenseEmphasis">
    <w:name w:val="Intense Emphasis"/>
    <w:basedOn w:val="DefaultParagraphFont"/>
    <w:uiPriority w:val="21"/>
    <w:qFormat/>
    <w:rsid w:val="00A611BC"/>
    <w:rPr>
      <w:b/>
      <w:bCs/>
      <w:i w:val="0"/>
      <w:iCs/>
      <w:color w:val="C0504D" w:themeColor="accent2"/>
    </w:rPr>
  </w:style>
  <w:style w:type="character" w:styleId="PageNumber">
    <w:name w:val="page number"/>
    <w:basedOn w:val="DefaultParagraphFont"/>
    <w:uiPriority w:val="99"/>
    <w:semiHidden/>
    <w:unhideWhenUsed/>
    <w:rsid w:val="00693663"/>
  </w:style>
  <w:style w:type="paragraph" w:customStyle="1" w:styleId="Standard">
    <w:name w:val="Standard"/>
    <w:rsid w:val="006B4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ubheader">
    <w:name w:val="subheader"/>
    <w:basedOn w:val="DefaultParagraphFont"/>
    <w:rsid w:val="00E13667"/>
  </w:style>
  <w:style w:type="character" w:customStyle="1" w:styleId="subheads">
    <w:name w:val="subheads"/>
    <w:basedOn w:val="DefaultParagraphFont"/>
    <w:rsid w:val="00595C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Normal"/>
    <w:next w:val="Normal"/>
    <w:link w:val="Heading2Char"/>
    <w:uiPriority w:val="9"/>
    <w:unhideWhenUsed/>
    <w:qFormat/>
    <w:rsid w:val="00E13667"/>
    <w:pPr>
      <w:keepNext/>
      <w:keepLines/>
      <w:spacing w:before="200" w:after="0"/>
      <w:outlineLvl w:val="1"/>
    </w:pPr>
    <w:rPr>
      <w:rFonts w:eastAsiaTheme="majorEastAsia" w:cstheme="majorBidi"/>
      <w:b/>
      <w:bCs/>
      <w:color w:val="2F85F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E13667"/>
    <w:rPr>
      <w:rFonts w:eastAsiaTheme="majorEastAsia" w:cstheme="majorBidi"/>
      <w:b/>
      <w:bCs/>
      <w:color w:val="2F85FB"/>
      <w:sz w:val="24"/>
      <w:szCs w:val="26"/>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rmalWeb">
    <w:name w:val="Normal (Web)"/>
    <w:basedOn w:val="Normal"/>
    <w:uiPriority w:val="99"/>
    <w:unhideWhenUsed/>
    <w:rsid w:val="001A1D29"/>
    <w:pPr>
      <w:spacing w:before="100" w:beforeAutospacing="1" w:after="100" w:afterAutospacing="1" w:line="240" w:lineRule="auto"/>
    </w:pPr>
    <w:rPr>
      <w:rFonts w:ascii="Times" w:hAnsi="Times" w:cs="Times New Roman"/>
      <w:sz w:val="20"/>
      <w:szCs w:val="20"/>
    </w:rPr>
  </w:style>
  <w:style w:type="character" w:customStyle="1" w:styleId="bodytextsubhead">
    <w:name w:val="bodytextsubhead"/>
    <w:basedOn w:val="DefaultParagraphFont"/>
    <w:rsid w:val="001A1D29"/>
  </w:style>
  <w:style w:type="character" w:customStyle="1" w:styleId="bodytext">
    <w:name w:val="bodytext"/>
    <w:basedOn w:val="DefaultParagraphFont"/>
    <w:rsid w:val="001A1D29"/>
  </w:style>
  <w:style w:type="character" w:styleId="Emphasis">
    <w:name w:val="Emphasis"/>
    <w:basedOn w:val="DefaultParagraphFont"/>
    <w:uiPriority w:val="20"/>
    <w:qFormat/>
    <w:rsid w:val="001A1D29"/>
    <w:rPr>
      <w:i/>
      <w:iCs/>
    </w:rPr>
  </w:style>
  <w:style w:type="paragraph" w:customStyle="1" w:styleId="bodycopy">
    <w:name w:val="bodycopy"/>
    <w:basedOn w:val="Normal"/>
    <w:rsid w:val="001A1D29"/>
    <w:pPr>
      <w:spacing w:before="100" w:beforeAutospacing="1" w:after="100" w:afterAutospacing="1" w:line="240" w:lineRule="auto"/>
    </w:pPr>
    <w:rPr>
      <w:rFonts w:ascii="Times" w:hAnsi="Times"/>
      <w:sz w:val="20"/>
      <w:szCs w:val="20"/>
    </w:rPr>
  </w:style>
  <w:style w:type="paragraph" w:customStyle="1" w:styleId="bodytext1">
    <w:name w:val="bodytext1"/>
    <w:basedOn w:val="Normal"/>
    <w:rsid w:val="001A1D29"/>
    <w:pPr>
      <w:spacing w:before="100" w:beforeAutospacing="1" w:after="100" w:afterAutospacing="1" w:line="240" w:lineRule="auto"/>
    </w:pPr>
    <w:rPr>
      <w:rFonts w:ascii="Times" w:hAnsi="Times"/>
      <w:sz w:val="20"/>
      <w:szCs w:val="20"/>
    </w:rPr>
  </w:style>
  <w:style w:type="paragraph" w:customStyle="1" w:styleId="tablestyle1">
    <w:name w:val="tablestyle1"/>
    <w:basedOn w:val="Normal"/>
    <w:rsid w:val="001A1D29"/>
    <w:pPr>
      <w:spacing w:before="100" w:beforeAutospacing="1" w:after="100" w:afterAutospacing="1" w:line="240" w:lineRule="auto"/>
    </w:pPr>
    <w:rPr>
      <w:rFonts w:ascii="Times" w:hAnsi="Times"/>
      <w:sz w:val="20"/>
      <w:szCs w:val="20"/>
    </w:rPr>
  </w:style>
  <w:style w:type="paragraph" w:customStyle="1" w:styleId="tablestyle2">
    <w:name w:val="tablestyle2"/>
    <w:basedOn w:val="Normal"/>
    <w:rsid w:val="001A1D29"/>
    <w:pPr>
      <w:spacing w:before="100" w:beforeAutospacing="1" w:after="100" w:afterAutospacing="1" w:line="240" w:lineRule="auto"/>
    </w:pPr>
    <w:rPr>
      <w:rFonts w:ascii="Times" w:hAnsi="Times"/>
      <w:sz w:val="20"/>
      <w:szCs w:val="20"/>
    </w:rPr>
  </w:style>
  <w:style w:type="character" w:customStyle="1" w:styleId="a-color-secondary">
    <w:name w:val="a-color-secondary"/>
    <w:basedOn w:val="DefaultParagraphFont"/>
    <w:rsid w:val="005406E5"/>
  </w:style>
  <w:style w:type="paragraph" w:customStyle="1" w:styleId="bodytextsubhead1">
    <w:name w:val="bodytextsubhead1"/>
    <w:basedOn w:val="Normal"/>
    <w:rsid w:val="005406E5"/>
    <w:pPr>
      <w:spacing w:before="100" w:beforeAutospacing="1" w:after="100" w:afterAutospacing="1" w:line="240" w:lineRule="auto"/>
    </w:pPr>
    <w:rPr>
      <w:rFonts w:ascii="Times" w:hAnsi="Times"/>
      <w:sz w:val="20"/>
      <w:szCs w:val="20"/>
    </w:rPr>
  </w:style>
  <w:style w:type="character" w:customStyle="1" w:styleId="subhead">
    <w:name w:val="subhead"/>
    <w:basedOn w:val="DefaultParagraphFont"/>
    <w:rsid w:val="00247504"/>
  </w:style>
  <w:style w:type="character" w:styleId="FollowedHyperlink">
    <w:name w:val="FollowedHyperlink"/>
    <w:basedOn w:val="DefaultParagraphFont"/>
    <w:uiPriority w:val="99"/>
    <w:semiHidden/>
    <w:unhideWhenUsed/>
    <w:rsid w:val="00247504"/>
    <w:rPr>
      <w:color w:val="800080" w:themeColor="followedHyperlink"/>
      <w:u w:val="single"/>
    </w:rPr>
  </w:style>
  <w:style w:type="paragraph" w:styleId="Header">
    <w:name w:val="header"/>
    <w:basedOn w:val="Normal"/>
    <w:link w:val="HeaderChar"/>
    <w:uiPriority w:val="99"/>
    <w:unhideWhenUsed/>
    <w:rsid w:val="004C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A07"/>
    <w:rPr>
      <w:sz w:val="18"/>
    </w:rPr>
  </w:style>
  <w:style w:type="paragraph" w:styleId="Footer">
    <w:name w:val="footer"/>
    <w:basedOn w:val="Normal"/>
    <w:link w:val="FooterChar"/>
    <w:uiPriority w:val="99"/>
    <w:unhideWhenUsed/>
    <w:rsid w:val="004C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A07"/>
    <w:rPr>
      <w:sz w:val="18"/>
    </w:rPr>
  </w:style>
  <w:style w:type="character" w:styleId="IntenseReference">
    <w:name w:val="Intense Reference"/>
    <w:basedOn w:val="DefaultParagraphFont"/>
    <w:uiPriority w:val="32"/>
    <w:qFormat/>
    <w:rsid w:val="00953912"/>
    <w:rPr>
      <w:rFonts w:ascii="Avenir Book" w:hAnsi="Avenir Book"/>
      <w:b/>
      <w:bCs/>
      <w:smallCaps/>
      <w:color w:val="C0504D" w:themeColor="accent2"/>
      <w:spacing w:val="5"/>
      <w:u w:val="single"/>
    </w:rPr>
  </w:style>
  <w:style w:type="character" w:styleId="SubtleReference">
    <w:name w:val="Subtle Reference"/>
    <w:aliases w:val="Links"/>
    <w:basedOn w:val="DefaultParagraphFont"/>
    <w:uiPriority w:val="31"/>
    <w:qFormat/>
    <w:rsid w:val="00E13667"/>
    <w:rPr>
      <w:rFonts w:ascii="Avenir Book" w:hAnsi="Avenir Book"/>
      <w:smallCaps/>
      <w:color w:val="759B17"/>
      <w:u w:val="single"/>
    </w:rPr>
  </w:style>
  <w:style w:type="character" w:styleId="IntenseEmphasis">
    <w:name w:val="Intense Emphasis"/>
    <w:basedOn w:val="DefaultParagraphFont"/>
    <w:uiPriority w:val="21"/>
    <w:qFormat/>
    <w:rsid w:val="00A611BC"/>
    <w:rPr>
      <w:b/>
      <w:bCs/>
      <w:i w:val="0"/>
      <w:iCs/>
      <w:color w:val="C0504D" w:themeColor="accent2"/>
    </w:rPr>
  </w:style>
  <w:style w:type="character" w:styleId="PageNumber">
    <w:name w:val="page number"/>
    <w:basedOn w:val="DefaultParagraphFont"/>
    <w:uiPriority w:val="99"/>
    <w:semiHidden/>
    <w:unhideWhenUsed/>
    <w:rsid w:val="00693663"/>
  </w:style>
  <w:style w:type="paragraph" w:customStyle="1" w:styleId="Standard">
    <w:name w:val="Standard"/>
    <w:rsid w:val="006B4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ubheader">
    <w:name w:val="subheader"/>
    <w:basedOn w:val="DefaultParagraphFont"/>
    <w:rsid w:val="00E13667"/>
  </w:style>
  <w:style w:type="character" w:customStyle="1" w:styleId="subheads">
    <w:name w:val="subheads"/>
    <w:basedOn w:val="DefaultParagraphFont"/>
    <w:rsid w:val="0059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70">
      <w:bodyDiv w:val="1"/>
      <w:marLeft w:val="0"/>
      <w:marRight w:val="0"/>
      <w:marTop w:val="0"/>
      <w:marBottom w:val="0"/>
      <w:divBdr>
        <w:top w:val="none" w:sz="0" w:space="0" w:color="auto"/>
        <w:left w:val="none" w:sz="0" w:space="0" w:color="auto"/>
        <w:bottom w:val="none" w:sz="0" w:space="0" w:color="auto"/>
        <w:right w:val="none" w:sz="0" w:space="0" w:color="auto"/>
      </w:divBdr>
    </w:div>
    <w:div w:id="54086045">
      <w:bodyDiv w:val="1"/>
      <w:marLeft w:val="0"/>
      <w:marRight w:val="0"/>
      <w:marTop w:val="0"/>
      <w:marBottom w:val="0"/>
      <w:divBdr>
        <w:top w:val="none" w:sz="0" w:space="0" w:color="auto"/>
        <w:left w:val="none" w:sz="0" w:space="0" w:color="auto"/>
        <w:bottom w:val="none" w:sz="0" w:space="0" w:color="auto"/>
        <w:right w:val="none" w:sz="0" w:space="0" w:color="auto"/>
      </w:divBdr>
      <w:divsChild>
        <w:div w:id="115515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98025">
      <w:bodyDiv w:val="1"/>
      <w:marLeft w:val="0"/>
      <w:marRight w:val="0"/>
      <w:marTop w:val="0"/>
      <w:marBottom w:val="0"/>
      <w:divBdr>
        <w:top w:val="none" w:sz="0" w:space="0" w:color="auto"/>
        <w:left w:val="none" w:sz="0" w:space="0" w:color="auto"/>
        <w:bottom w:val="none" w:sz="0" w:space="0" w:color="auto"/>
        <w:right w:val="none" w:sz="0" w:space="0" w:color="auto"/>
      </w:divBdr>
    </w:div>
    <w:div w:id="170073615">
      <w:bodyDiv w:val="1"/>
      <w:marLeft w:val="0"/>
      <w:marRight w:val="0"/>
      <w:marTop w:val="0"/>
      <w:marBottom w:val="0"/>
      <w:divBdr>
        <w:top w:val="none" w:sz="0" w:space="0" w:color="auto"/>
        <w:left w:val="none" w:sz="0" w:space="0" w:color="auto"/>
        <w:bottom w:val="none" w:sz="0" w:space="0" w:color="auto"/>
        <w:right w:val="none" w:sz="0" w:space="0" w:color="auto"/>
      </w:divBdr>
    </w:div>
    <w:div w:id="183784462">
      <w:bodyDiv w:val="1"/>
      <w:marLeft w:val="0"/>
      <w:marRight w:val="0"/>
      <w:marTop w:val="0"/>
      <w:marBottom w:val="0"/>
      <w:divBdr>
        <w:top w:val="none" w:sz="0" w:space="0" w:color="auto"/>
        <w:left w:val="none" w:sz="0" w:space="0" w:color="auto"/>
        <w:bottom w:val="none" w:sz="0" w:space="0" w:color="auto"/>
        <w:right w:val="none" w:sz="0" w:space="0" w:color="auto"/>
      </w:divBdr>
    </w:div>
    <w:div w:id="239877179">
      <w:bodyDiv w:val="1"/>
      <w:marLeft w:val="0"/>
      <w:marRight w:val="0"/>
      <w:marTop w:val="0"/>
      <w:marBottom w:val="0"/>
      <w:divBdr>
        <w:top w:val="none" w:sz="0" w:space="0" w:color="auto"/>
        <w:left w:val="none" w:sz="0" w:space="0" w:color="auto"/>
        <w:bottom w:val="none" w:sz="0" w:space="0" w:color="auto"/>
        <w:right w:val="none" w:sz="0" w:space="0" w:color="auto"/>
      </w:divBdr>
    </w:div>
    <w:div w:id="259996033">
      <w:bodyDiv w:val="1"/>
      <w:marLeft w:val="0"/>
      <w:marRight w:val="0"/>
      <w:marTop w:val="0"/>
      <w:marBottom w:val="0"/>
      <w:divBdr>
        <w:top w:val="none" w:sz="0" w:space="0" w:color="auto"/>
        <w:left w:val="none" w:sz="0" w:space="0" w:color="auto"/>
        <w:bottom w:val="none" w:sz="0" w:space="0" w:color="auto"/>
        <w:right w:val="none" w:sz="0" w:space="0" w:color="auto"/>
      </w:divBdr>
    </w:div>
    <w:div w:id="276182386">
      <w:bodyDiv w:val="1"/>
      <w:marLeft w:val="0"/>
      <w:marRight w:val="0"/>
      <w:marTop w:val="0"/>
      <w:marBottom w:val="0"/>
      <w:divBdr>
        <w:top w:val="none" w:sz="0" w:space="0" w:color="auto"/>
        <w:left w:val="none" w:sz="0" w:space="0" w:color="auto"/>
        <w:bottom w:val="none" w:sz="0" w:space="0" w:color="auto"/>
        <w:right w:val="none" w:sz="0" w:space="0" w:color="auto"/>
      </w:divBdr>
    </w:div>
    <w:div w:id="339043275">
      <w:bodyDiv w:val="1"/>
      <w:marLeft w:val="0"/>
      <w:marRight w:val="0"/>
      <w:marTop w:val="0"/>
      <w:marBottom w:val="0"/>
      <w:divBdr>
        <w:top w:val="none" w:sz="0" w:space="0" w:color="auto"/>
        <w:left w:val="none" w:sz="0" w:space="0" w:color="auto"/>
        <w:bottom w:val="none" w:sz="0" w:space="0" w:color="auto"/>
        <w:right w:val="none" w:sz="0" w:space="0" w:color="auto"/>
      </w:divBdr>
      <w:divsChild>
        <w:div w:id="211000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75560">
      <w:bodyDiv w:val="1"/>
      <w:marLeft w:val="0"/>
      <w:marRight w:val="0"/>
      <w:marTop w:val="0"/>
      <w:marBottom w:val="0"/>
      <w:divBdr>
        <w:top w:val="none" w:sz="0" w:space="0" w:color="auto"/>
        <w:left w:val="none" w:sz="0" w:space="0" w:color="auto"/>
        <w:bottom w:val="none" w:sz="0" w:space="0" w:color="auto"/>
        <w:right w:val="none" w:sz="0" w:space="0" w:color="auto"/>
      </w:divBdr>
      <w:divsChild>
        <w:div w:id="11044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6334">
      <w:bodyDiv w:val="1"/>
      <w:marLeft w:val="0"/>
      <w:marRight w:val="0"/>
      <w:marTop w:val="0"/>
      <w:marBottom w:val="0"/>
      <w:divBdr>
        <w:top w:val="none" w:sz="0" w:space="0" w:color="auto"/>
        <w:left w:val="none" w:sz="0" w:space="0" w:color="auto"/>
        <w:bottom w:val="none" w:sz="0" w:space="0" w:color="auto"/>
        <w:right w:val="none" w:sz="0" w:space="0" w:color="auto"/>
      </w:divBdr>
    </w:div>
    <w:div w:id="490146898">
      <w:bodyDiv w:val="1"/>
      <w:marLeft w:val="0"/>
      <w:marRight w:val="0"/>
      <w:marTop w:val="0"/>
      <w:marBottom w:val="0"/>
      <w:divBdr>
        <w:top w:val="none" w:sz="0" w:space="0" w:color="auto"/>
        <w:left w:val="none" w:sz="0" w:space="0" w:color="auto"/>
        <w:bottom w:val="none" w:sz="0" w:space="0" w:color="auto"/>
        <w:right w:val="none" w:sz="0" w:space="0" w:color="auto"/>
      </w:divBdr>
    </w:div>
    <w:div w:id="683750362">
      <w:bodyDiv w:val="1"/>
      <w:marLeft w:val="0"/>
      <w:marRight w:val="0"/>
      <w:marTop w:val="0"/>
      <w:marBottom w:val="0"/>
      <w:divBdr>
        <w:top w:val="none" w:sz="0" w:space="0" w:color="auto"/>
        <w:left w:val="none" w:sz="0" w:space="0" w:color="auto"/>
        <w:bottom w:val="none" w:sz="0" w:space="0" w:color="auto"/>
        <w:right w:val="none" w:sz="0" w:space="0" w:color="auto"/>
      </w:divBdr>
    </w:div>
    <w:div w:id="729034226">
      <w:bodyDiv w:val="1"/>
      <w:marLeft w:val="0"/>
      <w:marRight w:val="0"/>
      <w:marTop w:val="0"/>
      <w:marBottom w:val="0"/>
      <w:divBdr>
        <w:top w:val="none" w:sz="0" w:space="0" w:color="auto"/>
        <w:left w:val="none" w:sz="0" w:space="0" w:color="auto"/>
        <w:bottom w:val="none" w:sz="0" w:space="0" w:color="auto"/>
        <w:right w:val="none" w:sz="0" w:space="0" w:color="auto"/>
      </w:divBdr>
    </w:div>
    <w:div w:id="815343125">
      <w:bodyDiv w:val="1"/>
      <w:marLeft w:val="0"/>
      <w:marRight w:val="0"/>
      <w:marTop w:val="0"/>
      <w:marBottom w:val="0"/>
      <w:divBdr>
        <w:top w:val="none" w:sz="0" w:space="0" w:color="auto"/>
        <w:left w:val="none" w:sz="0" w:space="0" w:color="auto"/>
        <w:bottom w:val="none" w:sz="0" w:space="0" w:color="auto"/>
        <w:right w:val="none" w:sz="0" w:space="0" w:color="auto"/>
      </w:divBdr>
    </w:div>
    <w:div w:id="831026310">
      <w:bodyDiv w:val="1"/>
      <w:marLeft w:val="0"/>
      <w:marRight w:val="0"/>
      <w:marTop w:val="0"/>
      <w:marBottom w:val="0"/>
      <w:divBdr>
        <w:top w:val="none" w:sz="0" w:space="0" w:color="auto"/>
        <w:left w:val="none" w:sz="0" w:space="0" w:color="auto"/>
        <w:bottom w:val="none" w:sz="0" w:space="0" w:color="auto"/>
        <w:right w:val="none" w:sz="0" w:space="0" w:color="auto"/>
      </w:divBdr>
    </w:div>
    <w:div w:id="927275564">
      <w:bodyDiv w:val="1"/>
      <w:marLeft w:val="0"/>
      <w:marRight w:val="0"/>
      <w:marTop w:val="0"/>
      <w:marBottom w:val="0"/>
      <w:divBdr>
        <w:top w:val="none" w:sz="0" w:space="0" w:color="auto"/>
        <w:left w:val="none" w:sz="0" w:space="0" w:color="auto"/>
        <w:bottom w:val="none" w:sz="0" w:space="0" w:color="auto"/>
        <w:right w:val="none" w:sz="0" w:space="0" w:color="auto"/>
      </w:divBdr>
    </w:div>
    <w:div w:id="942152553">
      <w:bodyDiv w:val="1"/>
      <w:marLeft w:val="0"/>
      <w:marRight w:val="0"/>
      <w:marTop w:val="0"/>
      <w:marBottom w:val="0"/>
      <w:divBdr>
        <w:top w:val="none" w:sz="0" w:space="0" w:color="auto"/>
        <w:left w:val="none" w:sz="0" w:space="0" w:color="auto"/>
        <w:bottom w:val="none" w:sz="0" w:space="0" w:color="auto"/>
        <w:right w:val="none" w:sz="0" w:space="0" w:color="auto"/>
      </w:divBdr>
    </w:div>
    <w:div w:id="1018969408">
      <w:bodyDiv w:val="1"/>
      <w:marLeft w:val="0"/>
      <w:marRight w:val="0"/>
      <w:marTop w:val="0"/>
      <w:marBottom w:val="0"/>
      <w:divBdr>
        <w:top w:val="none" w:sz="0" w:space="0" w:color="auto"/>
        <w:left w:val="none" w:sz="0" w:space="0" w:color="auto"/>
        <w:bottom w:val="none" w:sz="0" w:space="0" w:color="auto"/>
        <w:right w:val="none" w:sz="0" w:space="0" w:color="auto"/>
      </w:divBdr>
      <w:divsChild>
        <w:div w:id="18816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561383">
      <w:bodyDiv w:val="1"/>
      <w:marLeft w:val="0"/>
      <w:marRight w:val="0"/>
      <w:marTop w:val="0"/>
      <w:marBottom w:val="0"/>
      <w:divBdr>
        <w:top w:val="none" w:sz="0" w:space="0" w:color="auto"/>
        <w:left w:val="none" w:sz="0" w:space="0" w:color="auto"/>
        <w:bottom w:val="none" w:sz="0" w:space="0" w:color="auto"/>
        <w:right w:val="none" w:sz="0" w:space="0" w:color="auto"/>
      </w:divBdr>
    </w:div>
    <w:div w:id="1028264229">
      <w:bodyDiv w:val="1"/>
      <w:marLeft w:val="0"/>
      <w:marRight w:val="0"/>
      <w:marTop w:val="0"/>
      <w:marBottom w:val="0"/>
      <w:divBdr>
        <w:top w:val="none" w:sz="0" w:space="0" w:color="auto"/>
        <w:left w:val="none" w:sz="0" w:space="0" w:color="auto"/>
        <w:bottom w:val="none" w:sz="0" w:space="0" w:color="auto"/>
        <w:right w:val="none" w:sz="0" w:space="0" w:color="auto"/>
      </w:divBdr>
    </w:div>
    <w:div w:id="1062411722">
      <w:bodyDiv w:val="1"/>
      <w:marLeft w:val="0"/>
      <w:marRight w:val="0"/>
      <w:marTop w:val="0"/>
      <w:marBottom w:val="0"/>
      <w:divBdr>
        <w:top w:val="none" w:sz="0" w:space="0" w:color="auto"/>
        <w:left w:val="none" w:sz="0" w:space="0" w:color="auto"/>
        <w:bottom w:val="none" w:sz="0" w:space="0" w:color="auto"/>
        <w:right w:val="none" w:sz="0" w:space="0" w:color="auto"/>
      </w:divBdr>
      <w:divsChild>
        <w:div w:id="19167871">
          <w:marLeft w:val="480"/>
          <w:marRight w:val="0"/>
          <w:marTop w:val="0"/>
          <w:marBottom w:val="0"/>
          <w:divBdr>
            <w:top w:val="none" w:sz="0" w:space="0" w:color="auto"/>
            <w:left w:val="none" w:sz="0" w:space="0" w:color="auto"/>
            <w:bottom w:val="none" w:sz="0" w:space="0" w:color="auto"/>
            <w:right w:val="none" w:sz="0" w:space="0" w:color="auto"/>
          </w:divBdr>
        </w:div>
      </w:divsChild>
    </w:div>
    <w:div w:id="1156921188">
      <w:bodyDiv w:val="1"/>
      <w:marLeft w:val="0"/>
      <w:marRight w:val="0"/>
      <w:marTop w:val="0"/>
      <w:marBottom w:val="0"/>
      <w:divBdr>
        <w:top w:val="none" w:sz="0" w:space="0" w:color="auto"/>
        <w:left w:val="none" w:sz="0" w:space="0" w:color="auto"/>
        <w:bottom w:val="none" w:sz="0" w:space="0" w:color="auto"/>
        <w:right w:val="none" w:sz="0" w:space="0" w:color="auto"/>
      </w:divBdr>
    </w:div>
    <w:div w:id="1178545594">
      <w:bodyDiv w:val="1"/>
      <w:marLeft w:val="0"/>
      <w:marRight w:val="0"/>
      <w:marTop w:val="0"/>
      <w:marBottom w:val="0"/>
      <w:divBdr>
        <w:top w:val="none" w:sz="0" w:space="0" w:color="auto"/>
        <w:left w:val="none" w:sz="0" w:space="0" w:color="auto"/>
        <w:bottom w:val="none" w:sz="0" w:space="0" w:color="auto"/>
        <w:right w:val="none" w:sz="0" w:space="0" w:color="auto"/>
      </w:divBdr>
    </w:div>
    <w:div w:id="1326662916">
      <w:bodyDiv w:val="1"/>
      <w:marLeft w:val="0"/>
      <w:marRight w:val="0"/>
      <w:marTop w:val="0"/>
      <w:marBottom w:val="0"/>
      <w:divBdr>
        <w:top w:val="none" w:sz="0" w:space="0" w:color="auto"/>
        <w:left w:val="none" w:sz="0" w:space="0" w:color="auto"/>
        <w:bottom w:val="none" w:sz="0" w:space="0" w:color="auto"/>
        <w:right w:val="none" w:sz="0" w:space="0" w:color="auto"/>
      </w:divBdr>
    </w:div>
    <w:div w:id="1352340437">
      <w:bodyDiv w:val="1"/>
      <w:marLeft w:val="0"/>
      <w:marRight w:val="0"/>
      <w:marTop w:val="0"/>
      <w:marBottom w:val="0"/>
      <w:divBdr>
        <w:top w:val="none" w:sz="0" w:space="0" w:color="auto"/>
        <w:left w:val="none" w:sz="0" w:space="0" w:color="auto"/>
        <w:bottom w:val="none" w:sz="0" w:space="0" w:color="auto"/>
        <w:right w:val="none" w:sz="0" w:space="0" w:color="auto"/>
      </w:divBdr>
      <w:divsChild>
        <w:div w:id="936904186">
          <w:marLeft w:val="0"/>
          <w:marRight w:val="0"/>
          <w:marTop w:val="0"/>
          <w:marBottom w:val="0"/>
          <w:divBdr>
            <w:top w:val="none" w:sz="0" w:space="0" w:color="auto"/>
            <w:left w:val="none" w:sz="0" w:space="0" w:color="auto"/>
            <w:bottom w:val="none" w:sz="0" w:space="0" w:color="auto"/>
            <w:right w:val="none" w:sz="0" w:space="0" w:color="auto"/>
          </w:divBdr>
        </w:div>
      </w:divsChild>
    </w:div>
    <w:div w:id="1356806819">
      <w:bodyDiv w:val="1"/>
      <w:marLeft w:val="0"/>
      <w:marRight w:val="0"/>
      <w:marTop w:val="0"/>
      <w:marBottom w:val="0"/>
      <w:divBdr>
        <w:top w:val="none" w:sz="0" w:space="0" w:color="auto"/>
        <w:left w:val="none" w:sz="0" w:space="0" w:color="auto"/>
        <w:bottom w:val="none" w:sz="0" w:space="0" w:color="auto"/>
        <w:right w:val="none" w:sz="0" w:space="0" w:color="auto"/>
      </w:divBdr>
    </w:div>
    <w:div w:id="1429352427">
      <w:bodyDiv w:val="1"/>
      <w:marLeft w:val="0"/>
      <w:marRight w:val="0"/>
      <w:marTop w:val="0"/>
      <w:marBottom w:val="0"/>
      <w:divBdr>
        <w:top w:val="none" w:sz="0" w:space="0" w:color="auto"/>
        <w:left w:val="none" w:sz="0" w:space="0" w:color="auto"/>
        <w:bottom w:val="none" w:sz="0" w:space="0" w:color="auto"/>
        <w:right w:val="none" w:sz="0" w:space="0" w:color="auto"/>
      </w:divBdr>
    </w:div>
    <w:div w:id="1471633001">
      <w:bodyDiv w:val="1"/>
      <w:marLeft w:val="0"/>
      <w:marRight w:val="0"/>
      <w:marTop w:val="0"/>
      <w:marBottom w:val="0"/>
      <w:divBdr>
        <w:top w:val="none" w:sz="0" w:space="0" w:color="auto"/>
        <w:left w:val="none" w:sz="0" w:space="0" w:color="auto"/>
        <w:bottom w:val="none" w:sz="0" w:space="0" w:color="auto"/>
        <w:right w:val="none" w:sz="0" w:space="0" w:color="auto"/>
      </w:divBdr>
    </w:div>
    <w:div w:id="1544126308">
      <w:bodyDiv w:val="1"/>
      <w:marLeft w:val="0"/>
      <w:marRight w:val="0"/>
      <w:marTop w:val="0"/>
      <w:marBottom w:val="0"/>
      <w:divBdr>
        <w:top w:val="none" w:sz="0" w:space="0" w:color="auto"/>
        <w:left w:val="none" w:sz="0" w:space="0" w:color="auto"/>
        <w:bottom w:val="none" w:sz="0" w:space="0" w:color="auto"/>
        <w:right w:val="none" w:sz="0" w:space="0" w:color="auto"/>
      </w:divBdr>
    </w:div>
    <w:div w:id="1655333098">
      <w:bodyDiv w:val="1"/>
      <w:marLeft w:val="0"/>
      <w:marRight w:val="0"/>
      <w:marTop w:val="0"/>
      <w:marBottom w:val="0"/>
      <w:divBdr>
        <w:top w:val="none" w:sz="0" w:space="0" w:color="auto"/>
        <w:left w:val="none" w:sz="0" w:space="0" w:color="auto"/>
        <w:bottom w:val="none" w:sz="0" w:space="0" w:color="auto"/>
        <w:right w:val="none" w:sz="0" w:space="0" w:color="auto"/>
      </w:divBdr>
    </w:div>
    <w:div w:id="1856916763">
      <w:bodyDiv w:val="1"/>
      <w:marLeft w:val="0"/>
      <w:marRight w:val="0"/>
      <w:marTop w:val="0"/>
      <w:marBottom w:val="0"/>
      <w:divBdr>
        <w:top w:val="none" w:sz="0" w:space="0" w:color="auto"/>
        <w:left w:val="none" w:sz="0" w:space="0" w:color="auto"/>
        <w:bottom w:val="none" w:sz="0" w:space="0" w:color="auto"/>
        <w:right w:val="none" w:sz="0" w:space="0" w:color="auto"/>
      </w:divBdr>
    </w:div>
    <w:div w:id="1862209168">
      <w:bodyDiv w:val="1"/>
      <w:marLeft w:val="0"/>
      <w:marRight w:val="0"/>
      <w:marTop w:val="0"/>
      <w:marBottom w:val="0"/>
      <w:divBdr>
        <w:top w:val="none" w:sz="0" w:space="0" w:color="auto"/>
        <w:left w:val="none" w:sz="0" w:space="0" w:color="auto"/>
        <w:bottom w:val="none" w:sz="0" w:space="0" w:color="auto"/>
        <w:right w:val="none" w:sz="0" w:space="0" w:color="auto"/>
      </w:divBdr>
    </w:div>
    <w:div w:id="18921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ritingcenter.sdsu.edu/" TargetMode="External"/><Relationship Id="rId13" Type="http://schemas.openxmlformats.org/officeDocument/2006/relationships/hyperlink" Target="https://owl.english.purdue.edu/" TargetMode="External"/><Relationship Id="rId14" Type="http://schemas.openxmlformats.org/officeDocument/2006/relationships/hyperlink" Target="http://www-rohan.sdsu.edu/dept/senate/%20policy/pfacademics.html" TargetMode="External"/><Relationship Id="rId15" Type="http://schemas.openxmlformats.org/officeDocument/2006/relationships/hyperlink" Target="http://www.nytimes.com/roomfordebate/2011/06/05/how-to-regulate-for-profit-colleg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B188-806A-7346-B567-68850D70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3042</Words>
  <Characters>17344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Jenny Sheppard</cp:lastModifiedBy>
  <cp:revision>19</cp:revision>
  <cp:lastPrinted>2016-01-18T05:49:00Z</cp:lastPrinted>
  <dcterms:created xsi:type="dcterms:W3CDTF">2016-01-15T19:03:00Z</dcterms:created>
  <dcterms:modified xsi:type="dcterms:W3CDTF">2016-01-21T01:43:00Z</dcterms:modified>
</cp:coreProperties>
</file>